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20" w:line="288" w:lineRule="auto"/>
              <w:rPr>
                <w:b w:val="1"/>
                <w:bCs w:val="1"/>
                <w:sz w:val="24"/>
                <w:szCs w:val="24"/>
              </w:rPr>
            </w:pPr>
            <w:bookmarkStart w:colFirst="0" w:colLast="0" w:name="_heading=h.bpe8zyjmoce3" w:id="0"/>
            <w:bookmarkEnd w:id="0"/>
            <w:r w:rsidDel="00000000" w:rsidR="00000000" w:rsidRPr="00000000">
              <w:rPr>
                <w:b w:val="1"/>
                <w:bCs w:val="1"/>
                <w:sz w:val="24"/>
                <w:szCs w:val="24"/>
              </w:rPr>
              <w:drawing>
                <wp:inline distB="114300" distT="114300" distL="114300" distR="114300">
                  <wp:extent cx="1209675" cy="1714500"/>
                  <wp:effectExtent b="0" l="0" r="0" t="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20" w:line="288" w:lineRule="auto"/>
              <w:rPr>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20" w:line="288" w:lineRule="auto"/>
              <w:rPr>
                <w:b w:val="1"/>
                <w:bCs w:val="1"/>
                <w:sz w:val="24"/>
                <w:szCs w:val="24"/>
              </w:rPr>
            </w:pPr>
            <w:r w:rsidDel="00000000" w:rsidR="00000000" w:rsidRPr="00000000">
              <w:rPr>
                <w:rtl w:val="0"/>
              </w:rPr>
            </w:r>
          </w:p>
          <w:p w:rsidR="00000000" w:rsidDel="00000000" w:rsidP="00000000" w:rsidRDefault="00000000" w:rsidRPr="00000000" w14:paraId="00000006">
            <w:pPr>
              <w:spacing w:after="120" w:line="288" w:lineRule="auto"/>
              <w:jc w:val="center"/>
              <w:rPr>
                <w:b w:val="1"/>
                <w:bCs w:val="1"/>
                <w:i w:val="1"/>
                <w:iCs w:val="1"/>
                <w:sz w:val="24"/>
                <w:szCs w:val="24"/>
              </w:rPr>
            </w:pPr>
            <w:r w:rsidDel="00000000" w:rsidR="00000000" w:rsidRPr="00000000">
              <w:rPr>
                <w:b w:val="1"/>
                <w:bCs w:val="1"/>
                <w:sz w:val="24"/>
                <w:szCs w:val="24"/>
                <w:rtl w:val="0"/>
              </w:rPr>
              <w:t xml:space="preserve">Working Paper 2026.2.3.9 </w:t>
            </w:r>
            <w:r w:rsidDel="00000000" w:rsidR="00000000" w:rsidRPr="00000000">
              <w:rPr>
                <w:rtl w:val="0"/>
              </w:rPr>
            </w:r>
          </w:p>
          <w:p w:rsidR="00000000" w:rsidDel="00000000" w:rsidP="00000000" w:rsidRDefault="00000000" w:rsidRPr="00000000" w14:paraId="00000007">
            <w:pPr>
              <w:spacing w:after="120" w:line="288" w:lineRule="auto"/>
              <w:jc w:val="center"/>
              <w:rPr>
                <w:b w:val="1"/>
                <w:bCs w:val="1"/>
                <w:sz w:val="24"/>
                <w:szCs w:val="24"/>
              </w:rPr>
            </w:pPr>
            <w:r w:rsidDel="00000000" w:rsidR="00000000" w:rsidRPr="00000000">
              <w:rPr>
                <w:b w:val="1"/>
                <w:bCs w:val="1"/>
                <w:sz w:val="24"/>
                <w:szCs w:val="24"/>
                <w:rtl w:val="0"/>
              </w:rPr>
              <w:t xml:space="preserve">- Vol.2 , No.3 </w:t>
            </w:r>
          </w:p>
          <w:p w:rsidR="00000000" w:rsidDel="00000000" w:rsidP="00000000" w:rsidRDefault="00000000" w:rsidRPr="00000000" w14:paraId="00000008">
            <w:pPr>
              <w:spacing w:after="120" w:line="288" w:lineRule="auto"/>
              <w:jc w:val="center"/>
              <w:rPr>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20" w:line="288" w:lineRule="auto"/>
              <w:rPr>
                <w:b w:val="1"/>
                <w:bCs w:val="1"/>
                <w:sz w:val="24"/>
                <w:szCs w:val="24"/>
              </w:rPr>
            </w:pPr>
            <w:r w:rsidDel="00000000" w:rsidR="00000000" w:rsidRPr="00000000">
              <w:rPr>
                <w:rtl w:val="0"/>
              </w:rPr>
            </w:r>
          </w:p>
        </w:tc>
      </w:tr>
    </w:tbl>
    <w:p w:rsidR="00000000" w:rsidDel="00000000" w:rsidP="00000000" w:rsidRDefault="00000000" w:rsidRPr="00000000" w14:paraId="0000000B">
      <w:pPr>
        <w:spacing w:after="120" w:line="288" w:lineRule="auto"/>
        <w:jc w:val="center"/>
        <w:rPr>
          <w:b w:val="1"/>
          <w:bCs w:val="1"/>
          <w:sz w:val="24"/>
          <w:szCs w:val="24"/>
        </w:rPr>
      </w:pPr>
      <w:r w:rsidDel="00000000" w:rsidR="00000000" w:rsidRPr="00000000">
        <w:rPr>
          <w:b w:val="1"/>
          <w:bCs w:val="1"/>
          <w:sz w:val="24"/>
          <w:szCs w:val="24"/>
          <w:rtl w:val="0"/>
        </w:rPr>
        <w:t xml:space="preserve">NHẬN THỨC CỦA KHÁCH HÀNG VỀ TIẾP THỊ XANH VÀ CHUỖI CUNG ỨNG BỀN VỮNG: TÁC ĐỘNG ĐẾN Ý ĐỊNH MUA HÀNG CỦA GEN Z TRONG NGÀNH THỜI TRANG TẠI THÀNH PHỐ HỒ CHÍ MINH</w:t>
      </w:r>
    </w:p>
    <w:p w:rsidR="00000000" w:rsidDel="00000000" w:rsidP="00000000" w:rsidRDefault="00000000" w:rsidRPr="00000000" w14:paraId="0000000C">
      <w:pPr>
        <w:spacing w:after="120" w:line="288" w:lineRule="auto"/>
        <w:jc w:val="center"/>
        <w:rPr>
          <w:b w:val="1"/>
          <w:bCs w:val="1"/>
          <w:sz w:val="24"/>
          <w:szCs w:val="24"/>
        </w:rPr>
      </w:pPr>
      <w:r w:rsidDel="00000000" w:rsidR="00000000" w:rsidRPr="00000000">
        <w:rPr>
          <w:b w:val="1"/>
          <w:bCs w:val="1"/>
          <w:sz w:val="24"/>
          <w:szCs w:val="24"/>
          <w:rtl w:val="0"/>
        </w:rPr>
        <w:t xml:space="preserve">Trần Nhật Diễm</w:t>
      </w:r>
      <w:r w:rsidDel="00000000" w:rsidR="00000000" w:rsidRPr="00000000">
        <w:rPr>
          <w:b w:val="1"/>
          <w:bCs w:val="1"/>
          <w:sz w:val="24"/>
          <w:szCs w:val="24"/>
          <w:vertAlign w:val="superscript"/>
        </w:rPr>
        <w:footnoteReference w:customMarkFollows="0" w:id="0"/>
      </w:r>
      <w:r w:rsidDel="00000000" w:rsidR="00000000" w:rsidRPr="00000000">
        <w:rPr>
          <w:b w:val="1"/>
          <w:bCs w:val="1"/>
          <w:sz w:val="24"/>
          <w:szCs w:val="24"/>
          <w:rtl w:val="0"/>
        </w:rPr>
        <w:t xml:space="preserve">, Bùi Ngọc Hoa, Lâm Quỳnh Nhi, Hồ Nguyên Quỳnh, </w:t>
      </w:r>
    </w:p>
    <w:p w:rsidR="00000000" w:rsidDel="00000000" w:rsidP="00000000" w:rsidRDefault="00000000" w:rsidRPr="00000000" w14:paraId="0000000D">
      <w:pPr>
        <w:spacing w:after="120" w:line="288" w:lineRule="auto"/>
        <w:jc w:val="center"/>
        <w:rPr>
          <w:b w:val="1"/>
          <w:bCs w:val="1"/>
          <w:sz w:val="24"/>
          <w:szCs w:val="24"/>
        </w:rPr>
      </w:pPr>
      <w:r w:rsidDel="00000000" w:rsidR="00000000" w:rsidRPr="00000000">
        <w:rPr>
          <w:b w:val="1"/>
          <w:bCs w:val="1"/>
          <w:sz w:val="24"/>
          <w:szCs w:val="24"/>
          <w:rtl w:val="0"/>
        </w:rPr>
        <w:t xml:space="preserve">Đoàn Ngọc Thảo Vy</w:t>
      </w:r>
    </w:p>
    <w:p w:rsidR="00000000" w:rsidDel="00000000" w:rsidP="00000000" w:rsidRDefault="00000000" w:rsidRPr="00000000" w14:paraId="0000000E">
      <w:pPr>
        <w:spacing w:after="120" w:line="288" w:lineRule="auto"/>
        <w:jc w:val="center"/>
        <w:rPr>
          <w:sz w:val="24"/>
          <w:szCs w:val="24"/>
        </w:rPr>
      </w:pPr>
      <w:r w:rsidDel="00000000" w:rsidR="00000000" w:rsidRPr="00000000">
        <w:rPr>
          <w:sz w:val="24"/>
          <w:szCs w:val="24"/>
          <w:rtl w:val="0"/>
        </w:rPr>
        <w:t xml:space="preserve">Sinh viên Khóa 63 – Chương trình CLC Quản trị Kinh doanh quốc tế</w:t>
      </w:r>
    </w:p>
    <w:p w:rsidR="00000000" w:rsidDel="00000000" w:rsidP="00000000" w:rsidRDefault="00000000" w:rsidRPr="00000000" w14:paraId="0000000F">
      <w:pPr>
        <w:spacing w:after="120" w:line="288" w:lineRule="auto"/>
        <w:jc w:val="center"/>
        <w:rPr>
          <w:i w:val="1"/>
          <w:iCs w:val="1"/>
          <w:sz w:val="24"/>
          <w:szCs w:val="24"/>
        </w:rPr>
      </w:pPr>
      <w:r w:rsidDel="00000000" w:rsidR="00000000" w:rsidRPr="00000000">
        <w:rPr>
          <w:i w:val="1"/>
          <w:iCs w:val="1"/>
          <w:sz w:val="24"/>
          <w:szCs w:val="24"/>
          <w:rtl w:val="0"/>
        </w:rPr>
        <w:t xml:space="preserve">Trường Đại học Ngoại thương Phân hiệu tại Thành phố Hồ Chí Minh</w:t>
      </w:r>
    </w:p>
    <w:p w:rsidR="00000000" w:rsidDel="00000000" w:rsidP="00000000" w:rsidRDefault="00000000" w:rsidRPr="00000000" w14:paraId="00000010">
      <w:pPr>
        <w:spacing w:after="120" w:line="288" w:lineRule="auto"/>
        <w:jc w:val="left"/>
        <w:rPr>
          <w:i w:val="1"/>
          <w:iCs w:val="1"/>
          <w:sz w:val="24"/>
          <w:szCs w:val="24"/>
        </w:rPr>
      </w:pPr>
      <w:r w:rsidDel="00000000" w:rsidR="00000000" w:rsidRPr="00000000">
        <w:rPr>
          <w:rtl w:val="0"/>
        </w:rPr>
      </w:r>
    </w:p>
    <w:p w:rsidR="00000000" w:rsidDel="00000000" w:rsidP="00000000" w:rsidRDefault="00000000" w:rsidRPr="00000000" w14:paraId="00000011">
      <w:pPr>
        <w:spacing w:after="120" w:line="288" w:lineRule="auto"/>
        <w:jc w:val="center"/>
        <w:rPr>
          <w:b w:val="1"/>
          <w:bCs w:val="1"/>
          <w:sz w:val="24"/>
          <w:szCs w:val="24"/>
        </w:rPr>
      </w:pPr>
      <w:r w:rsidDel="00000000" w:rsidR="00000000" w:rsidRPr="00000000">
        <w:rPr>
          <w:b w:val="1"/>
          <w:bCs w:val="1"/>
          <w:sz w:val="24"/>
          <w:szCs w:val="24"/>
          <w:rtl w:val="0"/>
        </w:rPr>
        <w:t xml:space="preserve">Trần Nguyên Chất</w:t>
      </w:r>
    </w:p>
    <w:p w:rsidR="00000000" w:rsidDel="00000000" w:rsidP="00000000" w:rsidRDefault="00000000" w:rsidRPr="00000000" w14:paraId="00000012">
      <w:pPr>
        <w:spacing w:after="120" w:line="288" w:lineRule="auto"/>
        <w:jc w:val="center"/>
        <w:rPr>
          <w:sz w:val="24"/>
          <w:szCs w:val="24"/>
        </w:rPr>
      </w:pPr>
      <w:r w:rsidDel="00000000" w:rsidR="00000000" w:rsidRPr="00000000">
        <w:rPr>
          <w:sz w:val="24"/>
          <w:szCs w:val="24"/>
          <w:rtl w:val="0"/>
        </w:rPr>
        <w:t xml:space="preserve">Giảng viên Bộ môn Kinh doanh và Thương mại Quốc tế</w:t>
      </w:r>
    </w:p>
    <w:p w:rsidR="00000000" w:rsidDel="00000000" w:rsidP="00000000" w:rsidRDefault="00000000" w:rsidRPr="00000000" w14:paraId="00000013">
      <w:pPr>
        <w:spacing w:after="120" w:line="288" w:lineRule="auto"/>
        <w:jc w:val="center"/>
        <w:rPr>
          <w:i w:val="1"/>
          <w:iCs w:val="1"/>
          <w:sz w:val="24"/>
          <w:szCs w:val="24"/>
        </w:rPr>
      </w:pPr>
      <w:r w:rsidDel="00000000" w:rsidR="00000000" w:rsidRPr="00000000">
        <w:rPr>
          <w:i w:val="1"/>
          <w:iCs w:val="1"/>
          <w:sz w:val="24"/>
          <w:szCs w:val="24"/>
          <w:rtl w:val="0"/>
        </w:rPr>
        <w:t xml:space="preserve">Trường Đại học Ngoại thương Phân hiệu tại Thành phố Hồ Chí Minh</w:t>
      </w:r>
    </w:p>
    <w:p w:rsidR="00000000" w:rsidDel="00000000" w:rsidP="00000000" w:rsidRDefault="00000000" w:rsidRPr="00000000" w14:paraId="00000014">
      <w:pPr>
        <w:pBdr>
          <w:top w:color="000000" w:space="1" w:sz="4" w:val="single"/>
        </w:pBdr>
        <w:spacing w:after="120" w:line="288" w:lineRule="auto"/>
        <w:ind w:right="480"/>
        <w:rPr>
          <w:b w:val="1"/>
          <w:bCs w:val="1"/>
          <w:sz w:val="24"/>
          <w:szCs w:val="24"/>
        </w:rPr>
      </w:pPr>
      <w:r w:rsidDel="00000000" w:rsidR="00000000" w:rsidRPr="00000000">
        <w:rPr>
          <w:b w:val="1"/>
          <w:bCs w:val="1"/>
          <w:sz w:val="24"/>
          <w:szCs w:val="24"/>
          <w:rtl w:val="0"/>
        </w:rPr>
        <w:t xml:space="preserve">Tóm tắt</w:t>
      </w:r>
    </w:p>
    <w:p w:rsidR="00000000" w:rsidDel="00000000" w:rsidP="00000000" w:rsidRDefault="00000000" w:rsidRPr="00000000" w14:paraId="00000015">
      <w:pPr>
        <w:pBdr>
          <w:top w:color="000000" w:space="1" w:sz="4" w:val="single"/>
        </w:pBdr>
        <w:spacing w:after="120" w:line="288" w:lineRule="auto"/>
        <w:ind w:right="480"/>
        <w:rPr>
          <w:sz w:val="24"/>
          <w:szCs w:val="24"/>
        </w:rPr>
      </w:pPr>
      <w:r w:rsidDel="00000000" w:rsidR="00000000" w:rsidRPr="00000000">
        <w:rPr>
          <w:sz w:val="24"/>
          <w:szCs w:val="24"/>
          <w:rtl w:val="0"/>
        </w:rPr>
        <w:t xml:space="preserve">Bài nghiên cứu phân tích thái độ của khách hàng đối với hoạt động Marketing xanh và Chuỗi cung ứng bền vững ảnh hưởng đến ý định mua hàng của thế hệ Gen Z trong ngành thời trang tại Thành phố Hồ Chí Minh. Nghiên cứu kiểm định các mối quan hệ trực tiếp và gián tiếp giữa các hoạt động bền vững và ý định mua hàng, với Giá trị cảm nhận, Lòng tin và Sự yêu thích của khách hàng đóng vai trò biến trung gian. Phương pháp nghiên cứu định lượng được thực hiện thông qua khảo sát Gen Z (18-28 tuổi) và phân tích bằng mô hình SEM-PLS. Kết quả nghiên cứu cho thấy Marketing xanh và Chuỗi cung ứng bền vững ảnh hưởng tích cực đến Giá trị cảm nhận - cầu nối quan trọng thúc đẩy Lòng tin, Sự yêu thích của khách hàng và Ý định mua hàng. Các phát hiện khẳng định vai trò trung tâm của Giá trị cảm nhận khi chuyển hóa các nỗ lực bền vững thành phản ứng tích cực của khách hàng. Nghiên cứu cung cấp bằng chứng thực nghiệm trong bối cảnh ngành thời trang Việt Nam và mối liên hệ giữa nhận thức về bền vững và ý định hành vi của người tiêu dùng. Đồng thời, đưa ra các hàm ý thực tiễn nhằm hỗ trợ doanh nghiệp thời trang nâng cao năng lực cạnh tranh thông qua các chiến lược phát triển bền vững.</w:t>
      </w:r>
    </w:p>
    <w:p w:rsidR="00000000" w:rsidDel="00000000" w:rsidP="00000000" w:rsidRDefault="00000000" w:rsidRPr="00000000" w14:paraId="00000016">
      <w:pPr>
        <w:pBdr>
          <w:top w:color="000000" w:space="1" w:sz="4" w:val="single"/>
        </w:pBdr>
        <w:spacing w:after="120" w:line="288" w:lineRule="auto"/>
        <w:ind w:right="480"/>
        <w:rPr>
          <w:sz w:val="24"/>
          <w:szCs w:val="24"/>
        </w:rPr>
      </w:pPr>
      <w:r w:rsidDel="00000000" w:rsidR="00000000" w:rsidRPr="00000000">
        <w:rPr>
          <w:b w:val="1"/>
          <w:bCs w:val="1"/>
          <w:sz w:val="24"/>
          <w:szCs w:val="24"/>
          <w:rtl w:val="0"/>
        </w:rPr>
        <w:t xml:space="preserve">Từ khóa: </w:t>
      </w:r>
      <w:r w:rsidDel="00000000" w:rsidR="00000000" w:rsidRPr="00000000">
        <w:rPr>
          <w:sz w:val="24"/>
          <w:szCs w:val="24"/>
          <w:rtl w:val="0"/>
        </w:rPr>
        <w:t xml:space="preserve">marketing xanh, chuỗi cung ứng bền vững, ý định mua hàng, giá trị cảm nhận, sự yêu thích của khách hàng, lòng tin của khách hàng, Gen Z.</w:t>
      </w:r>
    </w:p>
    <w:p w:rsidR="00000000" w:rsidDel="00000000" w:rsidP="00000000" w:rsidRDefault="00000000" w:rsidRPr="00000000" w14:paraId="00000017">
      <w:pPr>
        <w:spacing w:after="120" w:line="288" w:lineRule="auto"/>
        <w:ind w:right="480"/>
        <w:jc w:val="center"/>
        <w:rPr>
          <w:b w:val="1"/>
          <w:bCs w:val="1"/>
          <w:sz w:val="24"/>
          <w:szCs w:val="24"/>
        </w:rPr>
      </w:pPr>
      <w:r w:rsidDel="00000000" w:rsidR="00000000" w:rsidRPr="00000000">
        <w:rPr>
          <w:rtl w:val="0"/>
        </w:rPr>
      </w:r>
    </w:p>
    <w:p w:rsidR="00000000" w:rsidDel="00000000" w:rsidP="00000000" w:rsidRDefault="00000000" w:rsidRPr="00000000" w14:paraId="00000018">
      <w:pPr>
        <w:spacing w:after="120" w:line="288" w:lineRule="auto"/>
        <w:ind w:right="480"/>
        <w:jc w:val="center"/>
        <w:rPr>
          <w:b w:val="1"/>
          <w:bCs w:val="1"/>
          <w:sz w:val="24"/>
          <w:szCs w:val="24"/>
        </w:rPr>
      </w:pPr>
      <w:r w:rsidDel="00000000" w:rsidR="00000000" w:rsidRPr="00000000">
        <w:rPr>
          <w:b w:val="1"/>
          <w:bCs w:val="1"/>
          <w:sz w:val="24"/>
          <w:szCs w:val="24"/>
          <w:rtl w:val="0"/>
        </w:rPr>
        <w:t xml:space="preserve">CUSTOMER PERCEPTION OF GREEN MARKETING AND SUSTAINABLE SUPPLY CHAIN PRACTICES: IMPACTS ON GEN Z’S CUSTOMER INTENTION IN FASHION INDUSTRY IN HO CHI MINH CITY</w:t>
      </w:r>
    </w:p>
    <w:p w:rsidR="00000000" w:rsidDel="00000000" w:rsidP="00000000" w:rsidRDefault="00000000" w:rsidRPr="00000000" w14:paraId="00000019">
      <w:pPr>
        <w:spacing w:after="120" w:line="288" w:lineRule="auto"/>
        <w:ind w:right="480"/>
        <w:rPr>
          <w:b w:val="1"/>
          <w:bCs w:val="1"/>
          <w:sz w:val="24"/>
          <w:szCs w:val="24"/>
        </w:rPr>
      </w:pPr>
      <w:r w:rsidDel="00000000" w:rsidR="00000000" w:rsidRPr="00000000">
        <w:rPr>
          <w:b w:val="1"/>
          <w:bCs w:val="1"/>
          <w:sz w:val="24"/>
          <w:szCs w:val="24"/>
          <w:rtl w:val="0"/>
        </w:rPr>
        <w:t xml:space="preserve">Abstract</w:t>
      </w:r>
    </w:p>
    <w:p w:rsidR="00000000" w:rsidDel="00000000" w:rsidP="00000000" w:rsidRDefault="00000000" w:rsidRPr="00000000" w14:paraId="0000001A">
      <w:pPr>
        <w:spacing w:after="120" w:line="288" w:lineRule="auto"/>
        <w:ind w:right="480"/>
        <w:rPr>
          <w:sz w:val="24"/>
          <w:szCs w:val="24"/>
        </w:rPr>
      </w:pPr>
      <w:r w:rsidDel="00000000" w:rsidR="00000000" w:rsidRPr="00000000">
        <w:rPr>
          <w:sz w:val="24"/>
          <w:szCs w:val="24"/>
          <w:rtl w:val="0"/>
        </w:rPr>
        <w:t xml:space="preserve">The article will emphasize the attitude of customers towards Green Marketing and Sustainable Supply Chain practices and their impact on the purchase intention of the Generation Z consumers in the fashion industry in Ho Chi Minh City. The research builds a model to investigate the direct and indirect relationships of sustainability initiatives and Customer Intention with Perceived Value, Customer Trust, and Customer Preference are mediating variables. The quantitative research method was followed by conducting a survey of the Gen Z consumers in the age bracket of 18-28 and data analysis through Structural Equation Modeling with Partial Least Squares (SEM-PLS). The findings suggest that the effects of Green Marketing and Sustainable Supply Chain practices on the Perceived Value, which is an important mediation occur. The research paper makes a contribution to the literature by offering empirical data of the Vietnamese fashion industry and describing how sustainability perceptions influence behavioral intentions of Gen Z consumers. The findings also provide useful information for the fashion business in need of enhancing competitiveness by means of sustainability strategies. These connotations apply to companies aiming at young consumers that are concerned with the environment.</w:t>
      </w:r>
    </w:p>
    <w:p w:rsidR="00000000" w:rsidDel="00000000" w:rsidP="00000000" w:rsidRDefault="00000000" w:rsidRPr="00000000" w14:paraId="0000001B">
      <w:pPr>
        <w:pBdr>
          <w:bottom w:color="000000" w:space="1" w:sz="4" w:val="single"/>
        </w:pBdr>
        <w:spacing w:after="120" w:line="288" w:lineRule="auto"/>
        <w:ind w:right="480"/>
        <w:rPr/>
        <w:sectPr>
          <w:footerReference r:id="rId9" w:type="default"/>
          <w:footerReference r:id="rId10" w:type="first"/>
          <w:pgSz w:h="16838" w:w="11906" w:orient="portrait"/>
          <w:pgMar w:bottom="1701" w:top="1701" w:left="1985" w:right="1418" w:header="720" w:footer="720"/>
          <w:pgNumType w:start="1"/>
          <w:titlePg w:val="1"/>
        </w:sectPr>
      </w:pPr>
      <w:bookmarkStart w:colFirst="0" w:colLast="0" w:name="_heading=h.pqp8s5v8c6ys" w:id="1"/>
      <w:bookmarkEnd w:id="1"/>
      <w:r w:rsidDel="00000000" w:rsidR="00000000" w:rsidRPr="00000000">
        <w:rPr>
          <w:b w:val="1"/>
          <w:bCs w:val="1"/>
          <w:sz w:val="24"/>
          <w:szCs w:val="24"/>
          <w:rtl w:val="0"/>
        </w:rPr>
        <w:t xml:space="preserve">Keywords</w:t>
      </w:r>
      <w:r w:rsidDel="00000000" w:rsidR="00000000" w:rsidRPr="00000000">
        <w:rPr>
          <w:sz w:val="24"/>
          <w:szCs w:val="24"/>
          <w:rtl w:val="0"/>
        </w:rPr>
        <w:t xml:space="preserve">: green marketing, sustainable supply chain, customer intention, perceived value, customer preference, customer trust, Gen Z</w:t>
      </w:r>
      <w:r w:rsidDel="00000000" w:rsidR="00000000" w:rsidRPr="00000000">
        <w:rPr>
          <w:rtl w:val="0"/>
        </w:rPr>
      </w:r>
    </w:p>
    <w:p w:rsidR="00000000" w:rsidDel="00000000" w:rsidP="00000000" w:rsidRDefault="00000000" w:rsidRPr="00000000" w14:paraId="0000001C">
      <w:pPr>
        <w:pStyle w:val="Heading1"/>
        <w:numPr>
          <w:ilvl w:val="0"/>
          <w:numId w:val="1"/>
        </w:numPr>
        <w:spacing w:after="120" w:line="288" w:lineRule="auto"/>
        <w:ind w:left="680" w:hanging="340"/>
        <w:rPr/>
      </w:pPr>
      <w:r w:rsidDel="00000000" w:rsidR="00000000" w:rsidRPr="00000000">
        <w:rPr>
          <w:rtl w:val="0"/>
        </w:rPr>
        <w:t xml:space="preserve">Introduction</w:t>
      </w:r>
    </w:p>
    <w:p w:rsidR="00000000" w:rsidDel="00000000" w:rsidP="00000000" w:rsidRDefault="00000000" w:rsidRPr="00000000" w14:paraId="0000001D">
      <w:pPr>
        <w:spacing w:after="120" w:line="288" w:lineRule="auto"/>
        <w:ind w:firstLine="425"/>
        <w:rPr/>
      </w:pPr>
      <w:r w:rsidDel="00000000" w:rsidR="00000000" w:rsidRPr="00000000">
        <w:rPr>
          <w:rtl w:val="0"/>
        </w:rPr>
        <w:t xml:space="preserve">Driven by climate change and evolving consumer values, the global business environment is shifting toward sustainability. As a developing economy, Vietnam faces pressure to integrate environmental responsibility into corporate models. Generation Z, a dominant consumer force, now prioritizes ethical and eco-friendly practices as well as product quality. While fashion brands are adopting Green Marking (GM) and Sustainable Supply Chain (SSC) strategies, a critical gap remains in understanding how these efforts influence purchase intentions within the Vietnamese market.</w:t>
      </w:r>
    </w:p>
    <w:p w:rsidR="00000000" w:rsidDel="00000000" w:rsidP="00000000" w:rsidRDefault="00000000" w:rsidRPr="00000000" w14:paraId="0000001E">
      <w:pPr>
        <w:spacing w:after="120" w:line="288" w:lineRule="auto"/>
        <w:ind w:firstLine="425"/>
        <w:rPr/>
      </w:pPr>
      <w:r w:rsidDel="00000000" w:rsidR="00000000" w:rsidRPr="00000000">
        <w:rPr>
          <w:rtl w:val="0"/>
        </w:rPr>
        <w:t xml:space="preserve">The focus of GM is to communicate environmental values and the environmentally friendly attributes of a brand. While effective communication can increase consumer trust, misleading claims known as greenwashing can severely damage a brand’s reputation </w:t>
      </w:r>
      <w:hyperlink r:id="rId11">
        <w:r w:rsidDel="00000000" w:rsidR="00000000" w:rsidRPr="00000000">
          <w:rPr>
            <w:rtl w:val="0"/>
          </w:rPr>
          <w:t xml:space="preserve">(Delmas &amp; Burbano, 2011)</w:t>
        </w:r>
      </w:hyperlink>
      <w:r w:rsidDel="00000000" w:rsidR="00000000" w:rsidRPr="00000000">
        <w:rPr>
          <w:rtl w:val="0"/>
        </w:rPr>
        <w:t xml:space="preserve">. Similarly, SSC practices include using eco-friendly materials, minimizing waste, and ensuring fair working conditions </w:t>
      </w:r>
      <w:hyperlink r:id="rId12">
        <w:r w:rsidDel="00000000" w:rsidR="00000000" w:rsidRPr="00000000">
          <w:rPr>
            <w:rtl w:val="0"/>
          </w:rPr>
          <w:t xml:space="preserve">(Seuring &amp; Müller, 2008)</w:t>
        </w:r>
      </w:hyperlink>
      <w:r w:rsidDel="00000000" w:rsidR="00000000" w:rsidRPr="00000000">
        <w:rPr>
          <w:rtl w:val="0"/>
        </w:rPr>
        <w:t xml:space="preserve">. These are activities that should be practiced in the fashion industry to bring about transparency.</w:t>
      </w:r>
    </w:p>
    <w:p w:rsidR="00000000" w:rsidDel="00000000" w:rsidP="00000000" w:rsidRDefault="00000000" w:rsidRPr="00000000" w14:paraId="0000001F">
      <w:pPr>
        <w:spacing w:after="120" w:line="288" w:lineRule="auto"/>
        <w:ind w:firstLine="425"/>
        <w:rPr/>
      </w:pPr>
      <w:r w:rsidDel="00000000" w:rsidR="00000000" w:rsidRPr="00000000">
        <w:rPr>
          <w:rtl w:val="0"/>
        </w:rPr>
        <w:t xml:space="preserve">Despite global research, evidence regarding Gen Z in Vietnam’s fashion industry is scarce, particularly regarding integrated models. Our study addresses these gaps by surveying Gen Z respondents aged 18 to 28 in Ho Chi Minh City, using Structural Equation Modeling (SEM-PLS) to analyze purchase intentions. Theoretically, we examine the mediating roles of attitudes and fashion involvement; practically, we provide a framework for local brands to use sustainability to gain a competitive advantage.</w:t>
      </w:r>
    </w:p>
    <w:p w:rsidR="00000000" w:rsidDel="00000000" w:rsidP="00000000" w:rsidRDefault="00000000" w:rsidRPr="00000000" w14:paraId="00000020">
      <w:pPr>
        <w:pStyle w:val="Heading1"/>
        <w:numPr>
          <w:ilvl w:val="0"/>
          <w:numId w:val="1"/>
        </w:numPr>
        <w:spacing w:after="120" w:line="288" w:lineRule="auto"/>
        <w:ind w:left="680" w:hanging="340"/>
        <w:rPr/>
      </w:pPr>
      <w:bookmarkStart w:colFirst="0" w:colLast="0" w:name="_heading=h.prjw6ct2hcjh" w:id="2"/>
      <w:bookmarkEnd w:id="2"/>
      <w:r w:rsidDel="00000000" w:rsidR="00000000" w:rsidRPr="00000000">
        <w:rPr>
          <w:rtl w:val="0"/>
        </w:rPr>
        <w:t xml:space="preserve">Theoretical Framework </w:t>
      </w:r>
    </w:p>
    <w:p w:rsidR="00000000" w:rsidDel="00000000" w:rsidP="00000000" w:rsidRDefault="00000000" w:rsidRPr="00000000" w14:paraId="00000021">
      <w:pPr>
        <w:pStyle w:val="Heading2"/>
        <w:numPr>
          <w:ilvl w:val="1"/>
          <w:numId w:val="1"/>
        </w:numPr>
        <w:spacing w:after="120" w:line="288" w:lineRule="auto"/>
        <w:ind w:left="680" w:hanging="170"/>
        <w:rPr/>
      </w:pPr>
      <w:bookmarkStart w:colFirst="0" w:colLast="0" w:name="_heading=h.xj5y3515l9oj" w:id="3"/>
      <w:bookmarkEnd w:id="3"/>
      <w:r w:rsidDel="00000000" w:rsidR="00000000" w:rsidRPr="00000000">
        <w:rPr>
          <w:rtl w:val="0"/>
        </w:rPr>
        <w:t xml:space="preserve"> Theory of Planned Behavior (TPB) </w:t>
      </w:r>
    </w:p>
    <w:p w:rsidR="00000000" w:rsidDel="00000000" w:rsidP="00000000" w:rsidRDefault="00000000" w:rsidRPr="00000000" w14:paraId="00000022">
      <w:pPr>
        <w:spacing w:after="120" w:line="288" w:lineRule="auto"/>
        <w:ind w:firstLine="425"/>
        <w:rPr/>
      </w:pPr>
      <w:r w:rsidDel="00000000" w:rsidR="00000000" w:rsidRPr="00000000">
        <w:rPr>
          <w:rtl w:val="0"/>
        </w:rPr>
        <w:t xml:space="preserve">The Theory of Planned Behavior </w:t>
      </w:r>
      <w:hyperlink r:id="rId13">
        <w:r w:rsidDel="00000000" w:rsidR="00000000" w:rsidRPr="00000000">
          <w:rPr>
            <w:rtl w:val="0"/>
          </w:rPr>
          <w:t xml:space="preserve">(Ajzen, 1991)</w:t>
        </w:r>
      </w:hyperlink>
      <w:r w:rsidDel="00000000" w:rsidR="00000000" w:rsidRPr="00000000">
        <w:rPr>
          <w:rtl w:val="0"/>
        </w:rPr>
        <w:t xml:space="preserve"> proposes that intention is influenced by three elements, which include attitudes toward the behavior, subjective norm, and perceived behavioral control. In the fashion industry, TPB indicates that Gen Z consumers make positive purchase intentions where they have positive assessments of the fashion brands that have embraced GM. TPB justifies the study of GM and SSC as the determinants of consumer attitudes and reinforcers of the perceived behavioral control via transparency and reinforcers of social expectation about ethical consumption.</w:t>
      </w:r>
    </w:p>
    <w:p w:rsidR="00000000" w:rsidDel="00000000" w:rsidP="00000000" w:rsidRDefault="00000000" w:rsidRPr="00000000" w14:paraId="00000023">
      <w:pPr>
        <w:pStyle w:val="Heading2"/>
        <w:numPr>
          <w:ilvl w:val="1"/>
          <w:numId w:val="1"/>
        </w:numPr>
        <w:spacing w:after="120" w:line="288" w:lineRule="auto"/>
        <w:ind w:left="680" w:hanging="170"/>
        <w:rPr/>
      </w:pPr>
      <w:bookmarkStart w:colFirst="0" w:colLast="0" w:name="_heading=h.oeemsah44ey9" w:id="4"/>
      <w:bookmarkEnd w:id="4"/>
      <w:r w:rsidDel="00000000" w:rsidR="00000000" w:rsidRPr="00000000">
        <w:rPr>
          <w:rtl w:val="0"/>
        </w:rPr>
        <w:t xml:space="preserve">Social Exchange Theory (SET)</w:t>
      </w:r>
    </w:p>
    <w:p w:rsidR="00000000" w:rsidDel="00000000" w:rsidP="00000000" w:rsidRDefault="00000000" w:rsidRPr="00000000" w14:paraId="00000024">
      <w:pPr>
        <w:spacing w:after="120" w:line="288" w:lineRule="auto"/>
        <w:ind w:firstLine="510"/>
        <w:rPr/>
      </w:pPr>
      <w:r w:rsidDel="00000000" w:rsidR="00000000" w:rsidRPr="00000000">
        <w:rPr>
          <w:rtl w:val="0"/>
        </w:rPr>
        <w:t xml:space="preserve">The Social Exchange Theory (SET) </w:t>
      </w:r>
      <w:hyperlink r:id="rId14">
        <w:r w:rsidDel="00000000" w:rsidR="00000000" w:rsidRPr="00000000">
          <w:rPr>
            <w:rtl w:val="0"/>
          </w:rPr>
          <w:t xml:space="preserve">(Emerson, 1976)</w:t>
        </w:r>
      </w:hyperlink>
      <w:r w:rsidDel="00000000" w:rsidR="00000000" w:rsidRPr="00000000">
        <w:rPr>
          <w:rtl w:val="0"/>
        </w:rPr>
        <w:t xml:space="preserve"> explains consumer behavior as a cost-benefit evaluation. Within the fashion industry, where market competition and information asymmetry are high, concerns about “greenwashing” remain salient </w:t>
      </w:r>
      <w:hyperlink r:id="rId15">
        <w:r w:rsidDel="00000000" w:rsidR="00000000" w:rsidRPr="00000000">
          <w:rPr>
            <w:rtl w:val="0"/>
          </w:rPr>
          <w:t xml:space="preserve">(Delmas &amp; Burbano, 2011)</w:t>
        </w:r>
      </w:hyperlink>
      <w:r w:rsidDel="00000000" w:rsidR="00000000" w:rsidRPr="00000000">
        <w:rPr>
          <w:rtl w:val="0"/>
        </w:rPr>
        <w:t xml:space="preserve">. When GM strategies and SSCs are perceived as authentic, consumers experience greater trust, reduced perceived risk and a sense of relational value with the brand </w:t>
      </w:r>
      <w:hyperlink r:id="rId16">
        <w:r w:rsidDel="00000000" w:rsidR="00000000" w:rsidRPr="00000000">
          <w:rPr>
            <w:rtl w:val="0"/>
          </w:rPr>
          <w:t xml:space="preserve">(Luo &amp; Bhattacharya, 2006)</w:t>
        </w:r>
      </w:hyperlink>
      <w:r w:rsidDel="00000000" w:rsidR="00000000" w:rsidRPr="00000000">
        <w:rPr>
          <w:rtl w:val="0"/>
        </w:rPr>
        <w:t xml:space="preserve">. Therefore, SET would be a reasonable way to justify the mediating effects of Perceived Value (PV) and Customer Trust (CT) in this study as such that the consumers will reward those firms that demonstrate their sustainability and punish those that do not have transparency or credibility.</w:t>
      </w:r>
    </w:p>
    <w:p w:rsidR="00000000" w:rsidDel="00000000" w:rsidP="00000000" w:rsidRDefault="00000000" w:rsidRPr="00000000" w14:paraId="00000025">
      <w:pPr>
        <w:pStyle w:val="Heading2"/>
        <w:keepNext w:val="0"/>
        <w:keepLines w:val="0"/>
        <w:numPr>
          <w:ilvl w:val="1"/>
          <w:numId w:val="1"/>
        </w:numPr>
        <w:spacing w:after="120" w:line="288" w:lineRule="auto"/>
        <w:ind w:left="680" w:right="73" w:hanging="170"/>
        <w:rPr/>
      </w:pPr>
      <w:bookmarkStart w:colFirst="0" w:colLast="0" w:name="_heading=h.9aqb4gjhjtuw" w:id="5"/>
      <w:bookmarkEnd w:id="5"/>
      <w:r w:rsidDel="00000000" w:rsidR="00000000" w:rsidRPr="00000000">
        <w:rPr>
          <w:rtl w:val="0"/>
        </w:rPr>
        <w:t xml:space="preserve">Green Marketing</w:t>
      </w:r>
    </w:p>
    <w:p w:rsidR="00000000" w:rsidDel="00000000" w:rsidP="00000000" w:rsidRDefault="00000000" w:rsidRPr="00000000" w14:paraId="00000026">
      <w:pPr>
        <w:spacing w:after="120" w:line="288" w:lineRule="auto"/>
        <w:ind w:firstLine="510"/>
        <w:rPr/>
      </w:pPr>
      <w:r w:rsidDel="00000000" w:rsidR="00000000" w:rsidRPr="00000000">
        <w:rPr>
          <w:rtl w:val="0"/>
        </w:rPr>
        <w:t xml:space="preserve">Green Marketing (GM) is a strategy of creating, pricing, promoting and marketing products or services that meet consumer demands and reduce adverse environmental effects </w:t>
      </w:r>
      <w:hyperlink r:id="rId17">
        <w:r w:rsidDel="00000000" w:rsidR="00000000" w:rsidRPr="00000000">
          <w:rPr>
            <w:rtl w:val="0"/>
          </w:rPr>
          <w:t xml:space="preserve">(Polonsky, 2011)</w:t>
        </w:r>
      </w:hyperlink>
      <w:r w:rsidDel="00000000" w:rsidR="00000000" w:rsidRPr="00000000">
        <w:rPr>
          <w:rtl w:val="0"/>
        </w:rPr>
        <w:t xml:space="preserve">. It entails business initiative to incorporate environmental issues in the marketing processes.</w:t>
      </w:r>
    </w:p>
    <w:p w:rsidR="00000000" w:rsidDel="00000000" w:rsidP="00000000" w:rsidRDefault="00000000" w:rsidRPr="00000000" w14:paraId="00000027">
      <w:pPr>
        <w:pStyle w:val="Heading2"/>
        <w:keepNext w:val="0"/>
        <w:keepLines w:val="0"/>
        <w:numPr>
          <w:ilvl w:val="1"/>
          <w:numId w:val="1"/>
        </w:numPr>
        <w:spacing w:after="120" w:line="288" w:lineRule="auto"/>
        <w:ind w:left="680" w:right="73" w:hanging="170"/>
        <w:rPr/>
      </w:pPr>
      <w:bookmarkStart w:colFirst="0" w:colLast="0" w:name="_heading=h.5n6t467ovxmo" w:id="6"/>
      <w:bookmarkEnd w:id="6"/>
      <w:r w:rsidDel="00000000" w:rsidR="00000000" w:rsidRPr="00000000">
        <w:rPr>
          <w:rtl w:val="0"/>
        </w:rPr>
        <w:t xml:space="preserve">Sustainable Supply Chain</w:t>
      </w:r>
    </w:p>
    <w:p w:rsidR="00000000" w:rsidDel="00000000" w:rsidP="00000000" w:rsidRDefault="00000000" w:rsidRPr="00000000" w14:paraId="00000028">
      <w:pPr>
        <w:spacing w:after="120" w:line="288" w:lineRule="auto"/>
        <w:ind w:firstLine="510"/>
        <w:rPr/>
      </w:pPr>
      <w:r w:rsidDel="00000000" w:rsidR="00000000" w:rsidRPr="00000000">
        <w:rPr>
          <w:rtl w:val="0"/>
        </w:rPr>
        <w:t xml:space="preserve">The Sustainable Supply Chain (SSC) refers to the management of material, information, and capital flows, incorporating objectives on all three aspects of sustainable development, which are economic, environmental, and social </w:t>
      </w:r>
      <w:hyperlink r:id="rId18">
        <w:r w:rsidDel="00000000" w:rsidR="00000000" w:rsidRPr="00000000">
          <w:rPr>
            <w:rtl w:val="0"/>
          </w:rPr>
          <w:t xml:space="preserve">(Seuring &amp; Müller, 2008)</w:t>
        </w:r>
      </w:hyperlink>
      <w:r w:rsidDel="00000000" w:rsidR="00000000" w:rsidRPr="00000000">
        <w:rPr>
          <w:rtl w:val="0"/>
        </w:rPr>
        <w:t xml:space="preserve">. This is also applied in fashion such as through fair labor, ethical sourcing, and reduced emissions.</w:t>
      </w:r>
    </w:p>
    <w:p w:rsidR="00000000" w:rsidDel="00000000" w:rsidP="00000000" w:rsidRDefault="00000000" w:rsidRPr="00000000" w14:paraId="00000029">
      <w:pPr>
        <w:pStyle w:val="Heading2"/>
        <w:keepNext w:val="0"/>
        <w:keepLines w:val="0"/>
        <w:numPr>
          <w:ilvl w:val="1"/>
          <w:numId w:val="1"/>
        </w:numPr>
        <w:spacing w:after="120" w:line="288" w:lineRule="auto"/>
        <w:ind w:left="680" w:right="73" w:hanging="170"/>
        <w:rPr/>
      </w:pPr>
      <w:bookmarkStart w:colFirst="0" w:colLast="0" w:name="_heading=h.jc6vb8qj0lr2" w:id="7"/>
      <w:bookmarkEnd w:id="7"/>
      <w:r w:rsidDel="00000000" w:rsidR="00000000" w:rsidRPr="00000000">
        <w:rPr>
          <w:rtl w:val="0"/>
        </w:rPr>
        <w:t xml:space="preserve">Customer Intention</w:t>
      </w:r>
    </w:p>
    <w:p w:rsidR="00000000" w:rsidDel="00000000" w:rsidP="00000000" w:rsidRDefault="00000000" w:rsidRPr="00000000" w14:paraId="0000002A">
      <w:pPr>
        <w:spacing w:after="120" w:line="288" w:lineRule="auto"/>
        <w:ind w:firstLine="510"/>
        <w:rPr/>
      </w:pPr>
      <w:r w:rsidDel="00000000" w:rsidR="00000000" w:rsidRPr="00000000">
        <w:rPr>
          <w:rtl w:val="0"/>
        </w:rPr>
        <w:t xml:space="preserve">Customer Intention (CI) is one of the elements of consumer behavior that denotes the conscious decision or the willingness of an individual to carry out a certain activity like buying a product </w:t>
      </w:r>
      <w:hyperlink r:id="rId19">
        <w:r w:rsidDel="00000000" w:rsidR="00000000" w:rsidRPr="00000000">
          <w:rPr>
            <w:rtl w:val="0"/>
          </w:rPr>
          <w:t xml:space="preserve">(Ajzen, 1991)</w:t>
        </w:r>
      </w:hyperlink>
      <w:r w:rsidDel="00000000" w:rsidR="00000000" w:rsidRPr="00000000">
        <w:rPr>
          <w:rtl w:val="0"/>
        </w:rPr>
        <w:t xml:space="preserve">. It is regarded as the closest precedent of real behavior, and it is the most consumer oriented.</w:t>
      </w:r>
    </w:p>
    <w:p w:rsidR="00000000" w:rsidDel="00000000" w:rsidP="00000000" w:rsidRDefault="00000000" w:rsidRPr="00000000" w14:paraId="0000002B">
      <w:pPr>
        <w:pStyle w:val="Heading2"/>
        <w:numPr>
          <w:ilvl w:val="1"/>
          <w:numId w:val="1"/>
        </w:numPr>
        <w:spacing w:after="120" w:line="288" w:lineRule="auto"/>
        <w:ind w:left="680" w:right="73" w:hanging="170"/>
        <w:rPr/>
      </w:pPr>
      <w:bookmarkStart w:colFirst="0" w:colLast="0" w:name="_heading=h.ttyea8otd4ny" w:id="8"/>
      <w:bookmarkEnd w:id="8"/>
      <w:r w:rsidDel="00000000" w:rsidR="00000000" w:rsidRPr="00000000">
        <w:rPr>
          <w:rtl w:val="0"/>
        </w:rPr>
        <w:t xml:space="preserve">Perceived Value</w:t>
      </w:r>
    </w:p>
    <w:p w:rsidR="00000000" w:rsidDel="00000000" w:rsidP="00000000" w:rsidRDefault="00000000" w:rsidRPr="00000000" w14:paraId="0000002C">
      <w:pPr>
        <w:spacing w:after="120" w:line="288" w:lineRule="auto"/>
        <w:ind w:firstLine="510"/>
        <w:rPr/>
      </w:pPr>
      <w:r w:rsidDel="00000000" w:rsidR="00000000" w:rsidRPr="00000000">
        <w:rPr>
          <w:rtl w:val="0"/>
        </w:rPr>
        <w:t xml:space="preserve">Perceived Value (PV) is the general evaluation of the utility of a product or service made by the consumer based on perceptions of what one receives and what they give. It is not only an economic (price vs. quality) type of trade-off, but also </w:t>
      </w:r>
      <w:hyperlink r:id="rId20">
        <w:r w:rsidDel="00000000" w:rsidR="00000000" w:rsidRPr="00000000">
          <w:rPr>
            <w:rtl w:val="0"/>
          </w:rPr>
          <w:t xml:space="preserve">(Zeithaml, 1988)</w:t>
        </w:r>
      </w:hyperlink>
      <w:r w:rsidDel="00000000" w:rsidR="00000000" w:rsidRPr="00000000">
        <w:rPr>
          <w:rtl w:val="0"/>
        </w:rPr>
        <w:t xml:space="preserve"> with non-utilitarian payoffs, the good feeling of having made an ethical decision.</w:t>
      </w:r>
    </w:p>
    <w:p w:rsidR="00000000" w:rsidDel="00000000" w:rsidP="00000000" w:rsidRDefault="00000000" w:rsidRPr="00000000" w14:paraId="0000002D">
      <w:pPr>
        <w:pStyle w:val="Heading2"/>
        <w:numPr>
          <w:ilvl w:val="1"/>
          <w:numId w:val="1"/>
        </w:numPr>
        <w:spacing w:after="120" w:line="288" w:lineRule="auto"/>
        <w:ind w:left="680" w:hanging="170"/>
        <w:rPr/>
      </w:pPr>
      <w:bookmarkStart w:colFirst="0" w:colLast="0" w:name="_heading=h.m8uazou0q724" w:id="9"/>
      <w:bookmarkEnd w:id="9"/>
      <w:r w:rsidDel="00000000" w:rsidR="00000000" w:rsidRPr="00000000">
        <w:rPr>
          <w:rtl w:val="0"/>
        </w:rPr>
        <w:t xml:space="preserve">Customer Preference</w:t>
      </w:r>
    </w:p>
    <w:p w:rsidR="00000000" w:rsidDel="00000000" w:rsidP="00000000" w:rsidRDefault="00000000" w:rsidRPr="00000000" w14:paraId="0000002E">
      <w:pPr>
        <w:spacing w:after="120" w:line="288" w:lineRule="auto"/>
        <w:ind w:firstLine="510"/>
        <w:rPr/>
      </w:pPr>
      <w:r w:rsidDel="00000000" w:rsidR="00000000" w:rsidRPr="00000000">
        <w:rPr>
          <w:rtl w:val="0"/>
        </w:rPr>
        <w:t xml:space="preserve">Customer Preference (CP) refers to a comparative analysis where a consumer prefers a certain product, brand or attribute among other alternatives that are available in the market </w:t>
      </w:r>
      <w:hyperlink r:id="rId21">
        <w:r w:rsidDel="00000000" w:rsidR="00000000" w:rsidRPr="00000000">
          <w:rPr>
            <w:rtl w:val="0"/>
          </w:rPr>
          <w:t xml:space="preserve">(Hoyer &amp; MacInnis, 2010)</w:t>
        </w:r>
      </w:hyperlink>
      <w:r w:rsidDel="00000000" w:rsidR="00000000" w:rsidRPr="00000000">
        <w:rPr>
          <w:rtl w:val="0"/>
        </w:rPr>
        <w:t xml:space="preserve">. It is a relative judgment, which is an expression of the underlying attitudes and values of a consumer.</w:t>
      </w:r>
    </w:p>
    <w:p w:rsidR="00000000" w:rsidDel="00000000" w:rsidP="00000000" w:rsidRDefault="00000000" w:rsidRPr="00000000" w14:paraId="0000002F">
      <w:pPr>
        <w:pStyle w:val="Heading2"/>
        <w:numPr>
          <w:ilvl w:val="1"/>
          <w:numId w:val="1"/>
        </w:numPr>
        <w:spacing w:after="120" w:line="288" w:lineRule="auto"/>
        <w:ind w:left="680" w:hanging="170"/>
        <w:rPr/>
      </w:pPr>
      <w:bookmarkStart w:colFirst="0" w:colLast="0" w:name="_heading=h.vbxed4kpvqk9" w:id="10"/>
      <w:bookmarkEnd w:id="10"/>
      <w:r w:rsidDel="00000000" w:rsidR="00000000" w:rsidRPr="00000000">
        <w:rPr>
          <w:rtl w:val="0"/>
        </w:rPr>
        <w:t xml:space="preserve">Customer Trust</w:t>
      </w:r>
    </w:p>
    <w:p w:rsidR="00000000" w:rsidDel="00000000" w:rsidP="00000000" w:rsidRDefault="00000000" w:rsidRPr="00000000" w14:paraId="00000030">
      <w:pPr>
        <w:spacing w:after="120" w:line="288" w:lineRule="auto"/>
        <w:ind w:firstLine="340"/>
        <w:rPr>
          <w:b w:val="1"/>
          <w:bCs w:val="1"/>
          <w:i w:val="1"/>
          <w:iCs w:val="1"/>
        </w:rPr>
      </w:pPr>
      <w:r w:rsidDel="00000000" w:rsidR="00000000" w:rsidRPr="00000000">
        <w:rPr>
          <w:rtl w:val="0"/>
        </w:rPr>
        <w:t xml:space="preserve">Customer Trust (CT) is explained as the disposition of a consumer to trust a brand and to be certain of the reliability and integrity of this product </w:t>
      </w:r>
      <w:hyperlink r:id="rId22">
        <w:r w:rsidDel="00000000" w:rsidR="00000000" w:rsidRPr="00000000">
          <w:rPr>
            <w:rtl w:val="0"/>
          </w:rPr>
          <w:t xml:space="preserve">(Morgan &amp; Hunt, 1994)</w:t>
        </w:r>
      </w:hyperlink>
      <w:r w:rsidDel="00000000" w:rsidR="00000000" w:rsidRPr="00000000">
        <w:rPr>
          <w:rtl w:val="0"/>
        </w:rPr>
        <w:t xml:space="preserve">. Trust is potential in the scenario of GM, as it is the faith of a consumer that the sustainable and ethically accurate assertions of a brand are verified and not greenwashing.</w:t>
      </w:r>
      <w:r w:rsidDel="00000000" w:rsidR="00000000" w:rsidRPr="00000000">
        <w:rPr>
          <w:rtl w:val="0"/>
        </w:rPr>
      </w:r>
    </w:p>
    <w:p w:rsidR="00000000" w:rsidDel="00000000" w:rsidP="00000000" w:rsidRDefault="00000000" w:rsidRPr="00000000" w14:paraId="00000031">
      <w:pPr>
        <w:pStyle w:val="Heading1"/>
        <w:numPr>
          <w:ilvl w:val="0"/>
          <w:numId w:val="1"/>
        </w:numPr>
        <w:spacing w:after="120" w:line="288" w:lineRule="auto"/>
        <w:ind w:left="680" w:hanging="340"/>
        <w:rPr/>
      </w:pPr>
      <w:bookmarkStart w:colFirst="0" w:colLast="0" w:name="_heading=h.5hvjp6vn7jat" w:id="11"/>
      <w:bookmarkEnd w:id="11"/>
      <w:r w:rsidDel="00000000" w:rsidR="00000000" w:rsidRPr="00000000">
        <w:rPr>
          <w:rtl w:val="0"/>
        </w:rPr>
        <w:t xml:space="preserve">Hypotheses Development</w:t>
      </w:r>
    </w:p>
    <w:p w:rsidR="00000000" w:rsidDel="00000000" w:rsidP="00000000" w:rsidRDefault="00000000" w:rsidRPr="00000000" w14:paraId="00000032">
      <w:pPr>
        <w:spacing w:after="120" w:line="288" w:lineRule="auto"/>
        <w:ind w:firstLine="720"/>
        <w:rPr/>
      </w:pPr>
      <w:r w:rsidDel="00000000" w:rsidR="00000000" w:rsidRPr="00000000">
        <w:rPr>
          <w:b w:val="1"/>
          <w:bCs w:val="1"/>
          <w:rtl w:val="0"/>
        </w:rPr>
        <w:t xml:space="preserve">Green Marketing and Perceived Value</w:t>
      </w:r>
      <w:r w:rsidDel="00000000" w:rsidR="00000000" w:rsidRPr="00000000">
        <w:rPr>
          <w:rtl w:val="0"/>
        </w:rPr>
      </w:r>
    </w:p>
    <w:p w:rsidR="00000000" w:rsidDel="00000000" w:rsidP="00000000" w:rsidRDefault="00000000" w:rsidRPr="00000000" w14:paraId="00000033">
      <w:pPr>
        <w:spacing w:after="120" w:line="288" w:lineRule="auto"/>
        <w:ind w:firstLine="425"/>
        <w:rPr/>
      </w:pPr>
      <w:r w:rsidDel="00000000" w:rsidR="00000000" w:rsidRPr="00000000">
        <w:rPr>
          <w:rtl w:val="0"/>
        </w:rPr>
        <w:t xml:space="preserve">With the increase in environmental awareness, GM is an important strategic instrument that firms should use to reach out to conscious consumers. Brands communicate a message that their goods have an emotional and environmental value that extends beyond simple functionality. It has been proven that these green programs significantly influence consumer perceptions of value </w:t>
      </w:r>
      <w:hyperlink r:id="rId23">
        <w:r w:rsidDel="00000000" w:rsidR="00000000" w:rsidRPr="00000000">
          <w:rPr>
            <w:rtl w:val="0"/>
          </w:rPr>
          <w:t xml:space="preserve">(Zhang et al., 2024)</w:t>
        </w:r>
      </w:hyperlink>
      <w:r w:rsidDel="00000000" w:rsidR="00000000" w:rsidRPr="00000000">
        <w:rPr>
          <w:rtl w:val="0"/>
        </w:rPr>
        <w:t xml:space="preserve">. Therefore, the following hypothesis is proposed:</w:t>
      </w:r>
    </w:p>
    <w:p w:rsidR="00000000" w:rsidDel="00000000" w:rsidP="00000000" w:rsidRDefault="00000000" w:rsidRPr="00000000" w14:paraId="00000034">
      <w:pPr>
        <w:spacing w:after="120" w:line="288" w:lineRule="auto"/>
        <w:rPr>
          <w:i w:val="1"/>
          <w:iCs w:val="1"/>
        </w:rPr>
      </w:pPr>
      <w:r w:rsidDel="00000000" w:rsidR="00000000" w:rsidRPr="00000000">
        <w:rPr>
          <w:i w:val="1"/>
          <w:iCs w:val="1"/>
          <w:rtl w:val="0"/>
        </w:rPr>
        <w:t xml:space="preserve">H1. GM has a significantly positive effect on customer PV.</w:t>
      </w:r>
    </w:p>
    <w:p w:rsidR="00000000" w:rsidDel="00000000" w:rsidP="00000000" w:rsidRDefault="00000000" w:rsidRPr="00000000" w14:paraId="00000035">
      <w:pPr>
        <w:spacing w:after="120" w:line="288" w:lineRule="auto"/>
        <w:ind w:firstLine="720"/>
        <w:rPr>
          <w:b w:val="1"/>
          <w:bCs w:val="1"/>
        </w:rPr>
      </w:pPr>
      <w:r w:rsidDel="00000000" w:rsidR="00000000" w:rsidRPr="00000000">
        <w:rPr>
          <w:b w:val="1"/>
          <w:bCs w:val="1"/>
          <w:rtl w:val="0"/>
        </w:rPr>
        <w:t xml:space="preserve">Green Marketing, Perceived Value and Customer Preference </w:t>
      </w:r>
    </w:p>
    <w:p w:rsidR="00000000" w:rsidDel="00000000" w:rsidP="00000000" w:rsidRDefault="00000000" w:rsidRPr="00000000" w14:paraId="00000036">
      <w:pPr>
        <w:spacing w:after="120" w:line="288" w:lineRule="auto"/>
        <w:ind w:firstLine="425"/>
        <w:rPr/>
      </w:pPr>
      <w:r w:rsidDel="00000000" w:rsidR="00000000" w:rsidRPr="00000000">
        <w:rPr>
          <w:rtl w:val="0"/>
        </w:rPr>
        <w:t xml:space="preserve">GM is an effective strategy indicating emotional and environmental worthiness beyond efficiency, and it has a great impact on the perception of consumer values </w:t>
      </w:r>
      <w:hyperlink r:id="rId24">
        <w:r w:rsidDel="00000000" w:rsidR="00000000" w:rsidRPr="00000000">
          <w:rPr>
            <w:rtl w:val="0"/>
          </w:rPr>
          <w:t xml:space="preserve">Román-Augusto et al., 2022)</w:t>
        </w:r>
      </w:hyperlink>
      <w:r w:rsidDel="00000000" w:rsidR="00000000" w:rsidRPr="00000000">
        <w:rPr>
          <w:rtl w:val="0"/>
        </w:rPr>
        <w:t xml:space="preserve">. This PV is one of the main sources of CP because this approach helps to correlate brand morals with consumer satisfaction and emotional investment </w:t>
      </w:r>
      <w:hyperlink r:id="rId25">
        <w:r w:rsidDel="00000000" w:rsidR="00000000" w:rsidRPr="00000000">
          <w:rPr>
            <w:rtl w:val="0"/>
          </w:rPr>
          <w:t xml:space="preserve">(Laukkanen &amp; Tura, 2022)</w:t>
        </w:r>
      </w:hyperlink>
      <w:r w:rsidDel="00000000" w:rsidR="00000000" w:rsidRPr="00000000">
        <w:rPr>
          <w:rtl w:val="0"/>
        </w:rPr>
        <w:t xml:space="preserve">. Based on the Theory of Planned Behavior, high value perceptions will lead to the development of a unique tendency toward sustainable brands. From then, the following hypothesis is proposed:</w:t>
      </w:r>
    </w:p>
    <w:p w:rsidR="00000000" w:rsidDel="00000000" w:rsidP="00000000" w:rsidRDefault="00000000" w:rsidRPr="00000000" w14:paraId="00000037">
      <w:pPr>
        <w:spacing w:after="120" w:line="288" w:lineRule="auto"/>
        <w:rPr>
          <w:i w:val="1"/>
          <w:iCs w:val="1"/>
        </w:rPr>
      </w:pPr>
      <w:r w:rsidDel="00000000" w:rsidR="00000000" w:rsidRPr="00000000">
        <w:rPr>
          <w:i w:val="1"/>
          <w:iCs w:val="1"/>
          <w:rtl w:val="0"/>
        </w:rPr>
        <w:t xml:space="preserve">H2. GM positively influences CP through the enhancement of PV.</w:t>
      </w:r>
    </w:p>
    <w:p w:rsidR="00000000" w:rsidDel="00000000" w:rsidP="00000000" w:rsidRDefault="00000000" w:rsidRPr="00000000" w14:paraId="00000038">
      <w:pPr>
        <w:spacing w:after="120" w:line="288" w:lineRule="auto"/>
        <w:ind w:firstLine="720"/>
        <w:rPr>
          <w:b w:val="1"/>
          <w:bCs w:val="1"/>
        </w:rPr>
      </w:pPr>
      <w:r w:rsidDel="00000000" w:rsidR="00000000" w:rsidRPr="00000000">
        <w:rPr>
          <w:b w:val="1"/>
          <w:bCs w:val="1"/>
          <w:rtl w:val="0"/>
        </w:rPr>
        <w:t xml:space="preserve">Green Marketing, Perceived Value, Customer Preference and Customer Intention </w:t>
      </w:r>
    </w:p>
    <w:p w:rsidR="00000000" w:rsidDel="00000000" w:rsidP="00000000" w:rsidRDefault="00000000" w:rsidRPr="00000000" w14:paraId="00000039">
      <w:pPr>
        <w:spacing w:after="120" w:line="288" w:lineRule="auto"/>
        <w:ind w:firstLine="425"/>
        <w:rPr/>
      </w:pPr>
      <w:r w:rsidDel="00000000" w:rsidR="00000000" w:rsidRPr="00000000">
        <w:rPr>
          <w:rtl w:val="0"/>
        </w:rPr>
        <w:t xml:space="preserve">As an extension of the value perceptions that have already been developed, CP can serve as a crucial psychological connection to behavior. According to the Theory of Planned Behavior, this preference reflects a positive attitude that directly dictates behavioral intentions. When the consumer is convinced to support a brand because of its ethical and environmental sustainability, this conviction translates into a binding purchase </w:t>
      </w:r>
      <w:hyperlink r:id="rId26">
        <w:r w:rsidDel="00000000" w:rsidR="00000000" w:rsidRPr="00000000">
          <w:rPr>
            <w:rtl w:val="0"/>
          </w:rPr>
          <w:t xml:space="preserve">(Xu et al., 2022)</w:t>
        </w:r>
      </w:hyperlink>
      <w:r w:rsidDel="00000000" w:rsidR="00000000" w:rsidRPr="00000000">
        <w:rPr>
          <w:rtl w:val="0"/>
        </w:rPr>
        <w:t xml:space="preserve">.  Thus, the hypothesis is proposed:</w:t>
      </w:r>
    </w:p>
    <w:p w:rsidR="00000000" w:rsidDel="00000000" w:rsidP="00000000" w:rsidRDefault="00000000" w:rsidRPr="00000000" w14:paraId="0000003A">
      <w:pPr>
        <w:spacing w:after="120" w:line="288" w:lineRule="auto"/>
        <w:rPr>
          <w:i w:val="1"/>
          <w:iCs w:val="1"/>
        </w:rPr>
      </w:pPr>
      <w:r w:rsidDel="00000000" w:rsidR="00000000" w:rsidRPr="00000000">
        <w:rPr>
          <w:i w:val="1"/>
          <w:iCs w:val="1"/>
          <w:rtl w:val="0"/>
        </w:rPr>
        <w:t xml:space="preserve">H3. GM has a positive impact on CI mediated in a sequence with the PV and CP.</w:t>
      </w:r>
    </w:p>
    <w:p w:rsidR="00000000" w:rsidDel="00000000" w:rsidP="00000000" w:rsidRDefault="00000000" w:rsidRPr="00000000" w14:paraId="0000003B">
      <w:pPr>
        <w:spacing w:after="120" w:line="288" w:lineRule="auto"/>
        <w:ind w:firstLine="720"/>
        <w:rPr>
          <w:b w:val="1"/>
          <w:bCs w:val="1"/>
        </w:rPr>
      </w:pPr>
      <w:r w:rsidDel="00000000" w:rsidR="00000000" w:rsidRPr="00000000">
        <w:rPr>
          <w:b w:val="1"/>
          <w:bCs w:val="1"/>
          <w:rtl w:val="0"/>
        </w:rPr>
        <w:t xml:space="preserve">Green Marketing, Perceived Value and Customer Trust </w:t>
      </w:r>
    </w:p>
    <w:p w:rsidR="00000000" w:rsidDel="00000000" w:rsidP="00000000" w:rsidRDefault="00000000" w:rsidRPr="00000000" w14:paraId="0000003C">
      <w:pPr>
        <w:spacing w:after="120" w:line="288" w:lineRule="auto"/>
        <w:ind w:firstLine="425"/>
        <w:rPr/>
      </w:pPr>
      <w:r w:rsidDel="00000000" w:rsidR="00000000" w:rsidRPr="00000000">
        <w:rPr>
          <w:rtl w:val="0"/>
        </w:rPr>
        <w:t xml:space="preserve">GM also employs the use of sustainable packaging and advertising to impart the environmental value, which is highly influential in influencing consumer perceptions beyond the functional use </w:t>
      </w:r>
      <w:hyperlink r:id="rId27">
        <w:r w:rsidDel="00000000" w:rsidR="00000000" w:rsidRPr="00000000">
          <w:rPr>
            <w:rtl w:val="0"/>
          </w:rPr>
          <w:t xml:space="preserve">(Zhang et al., 2024)</w:t>
        </w:r>
      </w:hyperlink>
      <w:r w:rsidDel="00000000" w:rsidR="00000000" w:rsidRPr="00000000">
        <w:rPr>
          <w:rtl w:val="0"/>
        </w:rPr>
        <w:t xml:space="preserve">. This PV serves as a crucial credibility indicator;  the higher the PV of a product, the stronger the trust consumers have in the brand and its claims </w:t>
      </w:r>
      <w:hyperlink r:id="rId28">
        <w:r w:rsidDel="00000000" w:rsidR="00000000" w:rsidRPr="00000000">
          <w:rPr>
            <w:rtl w:val="0"/>
          </w:rPr>
          <w:t xml:space="preserve">(Monfort et al., 2025)</w:t>
        </w:r>
      </w:hyperlink>
      <w:r w:rsidDel="00000000" w:rsidR="00000000" w:rsidRPr="00000000">
        <w:rPr>
          <w:rtl w:val="0"/>
        </w:rPr>
        <w:t xml:space="preserve">. GM has the benefit of promoting brand trust by confirming sustainability claims by demonstrating the value delivered.  Therefore, the following hypothesis is proposed:</w:t>
      </w:r>
    </w:p>
    <w:p w:rsidR="00000000" w:rsidDel="00000000" w:rsidP="00000000" w:rsidRDefault="00000000" w:rsidRPr="00000000" w14:paraId="0000003D">
      <w:pPr>
        <w:spacing w:after="120" w:line="288" w:lineRule="auto"/>
        <w:rPr>
          <w:i w:val="1"/>
          <w:iCs w:val="1"/>
        </w:rPr>
      </w:pPr>
      <w:r w:rsidDel="00000000" w:rsidR="00000000" w:rsidRPr="00000000">
        <w:rPr>
          <w:i w:val="1"/>
          <w:iCs w:val="1"/>
          <w:rtl w:val="0"/>
        </w:rPr>
        <w:t xml:space="preserve">H4: GM positively influences CT through the mediation of PV.</w:t>
      </w:r>
    </w:p>
    <w:p w:rsidR="00000000" w:rsidDel="00000000" w:rsidP="00000000" w:rsidRDefault="00000000" w:rsidRPr="00000000" w14:paraId="0000003E">
      <w:pPr>
        <w:spacing w:after="120" w:line="288" w:lineRule="auto"/>
        <w:ind w:firstLine="720"/>
        <w:rPr>
          <w:b w:val="1"/>
          <w:bCs w:val="1"/>
        </w:rPr>
      </w:pPr>
      <w:r w:rsidDel="00000000" w:rsidR="00000000" w:rsidRPr="00000000">
        <w:rPr>
          <w:b w:val="1"/>
          <w:bCs w:val="1"/>
          <w:rtl w:val="0"/>
        </w:rPr>
        <w:t xml:space="preserve">Green Marketing, Perceived Value, Customer Trust and Customer Intention</w:t>
      </w:r>
    </w:p>
    <w:p w:rsidR="00000000" w:rsidDel="00000000" w:rsidP="00000000" w:rsidRDefault="00000000" w:rsidRPr="00000000" w14:paraId="0000003F">
      <w:pPr>
        <w:spacing w:after="120" w:line="288" w:lineRule="auto"/>
        <w:ind w:firstLine="425"/>
        <w:rPr/>
      </w:pPr>
      <w:r w:rsidDel="00000000" w:rsidR="00000000" w:rsidRPr="00000000">
        <w:rPr>
          <w:rtl w:val="0"/>
        </w:rPr>
        <w:t xml:space="preserve">GM fosters PV by indicating an environmental commitment that is an essential credibility cue to overcome consumer skepticism. The Theory of Planned Behavior states that the perceived trust based on this PV justifies the authenticity of a brand and perceived risk reduction, which directly fits into changing the positive attitude to purchase intention. </w:t>
      </w:r>
    </w:p>
    <w:p w:rsidR="00000000" w:rsidDel="00000000" w:rsidP="00000000" w:rsidRDefault="00000000" w:rsidRPr="00000000" w14:paraId="00000040">
      <w:pPr>
        <w:spacing w:after="120" w:line="288" w:lineRule="auto"/>
        <w:rPr>
          <w:i w:val="1"/>
          <w:iCs w:val="1"/>
        </w:rPr>
      </w:pPr>
      <w:r w:rsidDel="00000000" w:rsidR="00000000" w:rsidRPr="00000000">
        <w:rPr>
          <w:i w:val="1"/>
          <w:iCs w:val="1"/>
          <w:rtl w:val="0"/>
        </w:rPr>
        <w:t xml:space="preserve">H5. GM positively influences CI through the sequential mediation of PV and CT.</w:t>
      </w:r>
    </w:p>
    <w:p w:rsidR="00000000" w:rsidDel="00000000" w:rsidP="00000000" w:rsidRDefault="00000000" w:rsidRPr="00000000" w14:paraId="00000041">
      <w:pPr>
        <w:spacing w:after="120" w:line="288" w:lineRule="auto"/>
        <w:ind w:firstLine="720"/>
        <w:rPr>
          <w:b w:val="1"/>
          <w:bCs w:val="1"/>
        </w:rPr>
      </w:pPr>
      <w:r w:rsidDel="00000000" w:rsidR="00000000" w:rsidRPr="00000000">
        <w:rPr>
          <w:b w:val="1"/>
          <w:bCs w:val="1"/>
          <w:rtl w:val="0"/>
        </w:rPr>
        <w:t xml:space="preserve">Sustainable Supply Chain and Perceived Value</w:t>
      </w:r>
    </w:p>
    <w:p w:rsidR="00000000" w:rsidDel="00000000" w:rsidP="00000000" w:rsidRDefault="00000000" w:rsidRPr="00000000" w14:paraId="00000042">
      <w:pPr>
        <w:spacing w:after="120" w:line="288" w:lineRule="auto"/>
        <w:ind w:firstLine="425"/>
        <w:rPr/>
      </w:pPr>
      <w:r w:rsidDel="00000000" w:rsidR="00000000" w:rsidRPr="00000000">
        <w:rPr>
          <w:rtl w:val="0"/>
        </w:rPr>
        <w:t xml:space="preserve">Companies that apply responsible sourcing methods and low-carbon logistics are sending a message that they are actually concerned with social well-being and less of an environmental footprint. It has been indicated empirically that supply chain transparency and green credentials have a direct positive effect on consumer value </w:t>
      </w:r>
      <w:hyperlink r:id="rId29">
        <w:r w:rsidDel="00000000" w:rsidR="00000000" w:rsidRPr="00000000">
          <w:rPr>
            <w:rtl w:val="0"/>
          </w:rPr>
          <w:t xml:space="preserve">(Charalampidis et al., 2023)</w:t>
        </w:r>
      </w:hyperlink>
      <w:r w:rsidDel="00000000" w:rsidR="00000000" w:rsidRPr="00000000">
        <w:rPr>
          <w:rtl w:val="0"/>
        </w:rPr>
        <w:t xml:space="preserve">. Since then, the following hypothesis is proposed:</w:t>
      </w:r>
    </w:p>
    <w:p w:rsidR="00000000" w:rsidDel="00000000" w:rsidP="00000000" w:rsidRDefault="00000000" w:rsidRPr="00000000" w14:paraId="00000043">
      <w:pPr>
        <w:spacing w:after="120" w:line="288" w:lineRule="auto"/>
        <w:rPr/>
      </w:pPr>
      <w:r w:rsidDel="00000000" w:rsidR="00000000" w:rsidRPr="00000000">
        <w:rPr>
          <w:i w:val="1"/>
          <w:iCs w:val="1"/>
          <w:rtl w:val="0"/>
        </w:rPr>
        <w:t xml:space="preserve">H6. SSC has a significantly positive effect on PV.</w:t>
      </w:r>
      <w:r w:rsidDel="00000000" w:rsidR="00000000" w:rsidRPr="00000000">
        <w:rPr>
          <w:rtl w:val="0"/>
        </w:rPr>
      </w:r>
    </w:p>
    <w:p w:rsidR="00000000" w:rsidDel="00000000" w:rsidP="00000000" w:rsidRDefault="00000000" w:rsidRPr="00000000" w14:paraId="00000044">
      <w:pPr>
        <w:spacing w:after="120" w:line="288" w:lineRule="auto"/>
        <w:ind w:firstLine="720"/>
        <w:rPr>
          <w:b w:val="1"/>
          <w:bCs w:val="1"/>
        </w:rPr>
      </w:pPr>
      <w:r w:rsidDel="00000000" w:rsidR="00000000" w:rsidRPr="00000000">
        <w:rPr>
          <w:b w:val="1"/>
          <w:bCs w:val="1"/>
          <w:rtl w:val="0"/>
        </w:rPr>
        <w:t xml:space="preserve">Sustainable Supply Chain, Perceived Value and Customer Preference</w:t>
      </w:r>
    </w:p>
    <w:p w:rsidR="00000000" w:rsidDel="00000000" w:rsidP="00000000" w:rsidRDefault="00000000" w:rsidRPr="00000000" w14:paraId="00000045">
      <w:pPr>
        <w:spacing w:after="120" w:line="288" w:lineRule="auto"/>
        <w:ind w:firstLine="425"/>
        <w:rPr/>
      </w:pPr>
      <w:r w:rsidDel="00000000" w:rsidR="00000000" w:rsidRPr="00000000">
        <w:rPr>
          <w:rtl w:val="0"/>
        </w:rPr>
        <w:t xml:space="preserve">SSC practices are indicators of a firm in regard to environmental and social responsibility, thus increasing consumers' assessment of a product beyond functionality features. Consumers who believe that the supply chain of a product is and will assign higher PV to the product in ethical, social, and environmental terms </w:t>
      </w:r>
      <w:hyperlink r:id="rId30">
        <w:r w:rsidDel="00000000" w:rsidR="00000000" w:rsidRPr="00000000">
          <w:rPr>
            <w:rtl w:val="0"/>
          </w:rPr>
          <w:t xml:space="preserve">(Charalampidis et al., 2023)</w:t>
        </w:r>
      </w:hyperlink>
      <w:r w:rsidDel="00000000" w:rsidR="00000000" w:rsidRPr="00000000">
        <w:rPr>
          <w:rtl w:val="0"/>
        </w:rPr>
        <w:t xml:space="preserve">. Such an improved PV is essential in influencing consumer attitudes and preferences, as the greater the PV, the more satisfied and emotionally attached to sustainable products </w:t>
      </w:r>
      <w:hyperlink r:id="rId31">
        <w:r w:rsidDel="00000000" w:rsidR="00000000" w:rsidRPr="00000000">
          <w:rPr>
            <w:rtl w:val="0"/>
          </w:rPr>
          <w:t xml:space="preserve">(Román-Augusto et al., 2022)</w:t>
        </w:r>
      </w:hyperlink>
      <w:r w:rsidDel="00000000" w:rsidR="00000000" w:rsidRPr="00000000">
        <w:rPr>
          <w:rtl w:val="0"/>
        </w:rPr>
        <w:t xml:space="preserve">. Therefore, the following hypothesis is proposed:</w:t>
      </w:r>
    </w:p>
    <w:p w:rsidR="00000000" w:rsidDel="00000000" w:rsidP="00000000" w:rsidRDefault="00000000" w:rsidRPr="00000000" w14:paraId="00000046">
      <w:pPr>
        <w:spacing w:after="120" w:line="288" w:lineRule="auto"/>
        <w:rPr>
          <w:i w:val="1"/>
          <w:iCs w:val="1"/>
        </w:rPr>
      </w:pPr>
      <w:r w:rsidDel="00000000" w:rsidR="00000000" w:rsidRPr="00000000">
        <w:rPr>
          <w:i w:val="1"/>
          <w:iCs w:val="1"/>
          <w:rtl w:val="0"/>
        </w:rPr>
        <w:t xml:space="preserve">H7: SSC positively influences CP through the mediation of PV.</w:t>
      </w:r>
    </w:p>
    <w:p w:rsidR="00000000" w:rsidDel="00000000" w:rsidP="00000000" w:rsidRDefault="00000000" w:rsidRPr="00000000" w14:paraId="00000047">
      <w:pPr>
        <w:spacing w:after="120" w:line="288" w:lineRule="auto"/>
        <w:ind w:firstLine="720"/>
        <w:rPr>
          <w:b w:val="1"/>
          <w:bCs w:val="1"/>
        </w:rPr>
      </w:pPr>
      <w:r w:rsidDel="00000000" w:rsidR="00000000" w:rsidRPr="00000000">
        <w:rPr>
          <w:b w:val="1"/>
          <w:bCs w:val="1"/>
          <w:rtl w:val="0"/>
        </w:rPr>
        <w:t xml:space="preserve">Sustainable Supply Chain, Perceived Value, Customer Preference and Customer Intention</w:t>
      </w:r>
    </w:p>
    <w:p w:rsidR="00000000" w:rsidDel="00000000" w:rsidP="00000000" w:rsidRDefault="00000000" w:rsidRPr="00000000" w14:paraId="00000048">
      <w:pPr>
        <w:spacing w:after="120" w:line="288" w:lineRule="auto"/>
        <w:ind w:firstLine="425"/>
        <w:rPr/>
      </w:pPr>
      <w:r w:rsidDel="00000000" w:rsidR="00000000" w:rsidRPr="00000000">
        <w:rPr>
          <w:rtl w:val="0"/>
        </w:rPr>
        <w:t xml:space="preserve">The more sustainable processes are adopted by companies in the entire chain of supply, the greater the sense of ethical and environmental responsibility by consumers </w:t>
      </w:r>
      <w:hyperlink r:id="rId32">
        <w:r w:rsidDel="00000000" w:rsidR="00000000" w:rsidRPr="00000000">
          <w:rPr>
            <w:rtl w:val="0"/>
          </w:rPr>
          <w:t xml:space="preserve">(Charalampidis et al., 2023)</w:t>
        </w:r>
      </w:hyperlink>
      <w:r w:rsidDel="00000000" w:rsidR="00000000" w:rsidRPr="00000000">
        <w:rPr>
          <w:rtl w:val="0"/>
        </w:rPr>
        <w:t xml:space="preserve">. This image makes the product worth more than its fundamental utility and induces emotional connection and satisfaction </w:t>
      </w:r>
      <w:hyperlink r:id="rId33">
        <w:r w:rsidDel="00000000" w:rsidR="00000000" w:rsidRPr="00000000">
          <w:rPr>
            <w:rtl w:val="0"/>
          </w:rPr>
          <w:t xml:space="preserve">(Román-Augusto et al., 2022)</w:t>
        </w:r>
      </w:hyperlink>
      <w:r w:rsidDel="00000000" w:rsidR="00000000" w:rsidRPr="00000000">
        <w:rPr>
          <w:rtl w:val="0"/>
        </w:rPr>
        <w:t xml:space="preserve">. These positive feelings, according to the Theory of Planned Behavior </w:t>
      </w:r>
      <w:hyperlink r:id="rId34">
        <w:r w:rsidDel="00000000" w:rsidR="00000000" w:rsidRPr="00000000">
          <w:rPr>
            <w:rtl w:val="0"/>
          </w:rPr>
          <w:t xml:space="preserve">(Ajzen, 1991)</w:t>
        </w:r>
      </w:hyperlink>
      <w:r w:rsidDel="00000000" w:rsidR="00000000" w:rsidRPr="00000000">
        <w:rPr>
          <w:rtl w:val="0"/>
        </w:rPr>
        <w:t xml:space="preserve">, generate a strong brand preference, the psychological base that transforms a favorable attitude in a consumer into a concrete intention to buy. Thus, the hypothesis is proposed:</w:t>
      </w:r>
    </w:p>
    <w:p w:rsidR="00000000" w:rsidDel="00000000" w:rsidP="00000000" w:rsidRDefault="00000000" w:rsidRPr="00000000" w14:paraId="00000049">
      <w:pPr>
        <w:spacing w:after="120" w:line="288" w:lineRule="auto"/>
        <w:rPr>
          <w:b w:val="1"/>
          <w:bCs w:val="1"/>
        </w:rPr>
      </w:pPr>
      <w:r w:rsidDel="00000000" w:rsidR="00000000" w:rsidRPr="00000000">
        <w:rPr>
          <w:i w:val="1"/>
          <w:iCs w:val="1"/>
          <w:rtl w:val="0"/>
        </w:rPr>
        <w:t xml:space="preserve">H8: SSC has a positive impact on CI mediated in a sequence with the PV and CP.</w:t>
      </w:r>
      <w:r w:rsidDel="00000000" w:rsidR="00000000" w:rsidRPr="00000000">
        <w:rPr>
          <w:rtl w:val="0"/>
        </w:rPr>
      </w:r>
    </w:p>
    <w:p w:rsidR="00000000" w:rsidDel="00000000" w:rsidP="00000000" w:rsidRDefault="00000000" w:rsidRPr="00000000" w14:paraId="0000004A">
      <w:pPr>
        <w:spacing w:after="120" w:line="288" w:lineRule="auto"/>
        <w:ind w:firstLine="720"/>
        <w:rPr>
          <w:b w:val="1"/>
          <w:bCs w:val="1"/>
        </w:rPr>
      </w:pPr>
      <w:r w:rsidDel="00000000" w:rsidR="00000000" w:rsidRPr="00000000">
        <w:rPr>
          <w:b w:val="1"/>
          <w:bCs w:val="1"/>
          <w:rtl w:val="0"/>
        </w:rPr>
        <w:t xml:space="preserve">Sustainable Supply Chain, Perceived Value and Customer Trust</w:t>
      </w:r>
    </w:p>
    <w:p w:rsidR="00000000" w:rsidDel="00000000" w:rsidP="00000000" w:rsidRDefault="00000000" w:rsidRPr="00000000" w14:paraId="0000004B">
      <w:pPr>
        <w:spacing w:after="120" w:line="288" w:lineRule="auto"/>
        <w:ind w:firstLine="425"/>
        <w:rPr>
          <w:b w:val="1"/>
          <w:bCs w:val="1"/>
        </w:rPr>
      </w:pPr>
      <w:r w:rsidDel="00000000" w:rsidR="00000000" w:rsidRPr="00000000">
        <w:rPr>
          <w:rtl w:val="0"/>
        </w:rPr>
        <w:t xml:space="preserve">A SSC can enhance a firm's transparency, ethical and environmental responsibility, thereby increasing PV of </w:t>
      </w:r>
      <w:hyperlink r:id="rId35">
        <w:r w:rsidDel="00000000" w:rsidR="00000000" w:rsidRPr="00000000">
          <w:rPr>
            <w:rtl w:val="0"/>
          </w:rPr>
          <w:t xml:space="preserve">consumers beyond functional </w:t>
        </w:r>
      </w:hyperlink>
      <w:r w:rsidDel="00000000" w:rsidR="00000000" w:rsidRPr="00000000">
        <w:rPr>
          <w:rtl w:val="0"/>
        </w:rPr>
        <w:t xml:space="preserve">benefits </w:t>
      </w:r>
      <w:hyperlink r:id="rId36">
        <w:r w:rsidDel="00000000" w:rsidR="00000000" w:rsidRPr="00000000">
          <w:rPr>
            <w:rtl w:val="0"/>
          </w:rPr>
          <w:t xml:space="preserve">(Charalampidis et al., 2023)</w:t>
        </w:r>
      </w:hyperlink>
      <w:r w:rsidDel="00000000" w:rsidR="00000000" w:rsidRPr="00000000">
        <w:rPr>
          <w:rtl w:val="0"/>
        </w:rPr>
        <w:t xml:space="preserve">. PV is used as an important credibility indicator in sustainability markets, where people are often skeptical of environmental claims. Once consumers perceive high ethical and environmental value, their confidence in the brand and its sustainable perception is enhanced (</w:t>
      </w:r>
      <w:hyperlink r:id="rId37">
        <w:r w:rsidDel="00000000" w:rsidR="00000000" w:rsidRPr="00000000">
          <w:rPr>
            <w:rtl w:val="0"/>
          </w:rPr>
          <w:t xml:space="preserve">Monfort et al., 2025</w:t>
        </w:r>
      </w:hyperlink>
      <w:r w:rsidDel="00000000" w:rsidR="00000000" w:rsidRPr="00000000">
        <w:rPr>
          <w:rtl w:val="0"/>
        </w:rPr>
        <w:t xml:space="preserve">). Consequently, SSC practices increase CT by delivering invisible value that substantiates sustainability claims. Therefore, the following hypothesis is proposed:</w:t>
      </w:r>
      <w:r w:rsidDel="00000000" w:rsidR="00000000" w:rsidRPr="00000000">
        <w:rPr>
          <w:rtl w:val="0"/>
        </w:rPr>
      </w:r>
    </w:p>
    <w:p w:rsidR="00000000" w:rsidDel="00000000" w:rsidP="00000000" w:rsidRDefault="00000000" w:rsidRPr="00000000" w14:paraId="0000004C">
      <w:pPr>
        <w:spacing w:after="120" w:line="288" w:lineRule="auto"/>
        <w:rPr>
          <w:b w:val="1"/>
          <w:bCs w:val="1"/>
        </w:rPr>
      </w:pPr>
      <w:r w:rsidDel="00000000" w:rsidR="00000000" w:rsidRPr="00000000">
        <w:rPr>
          <w:i w:val="1"/>
          <w:iCs w:val="1"/>
          <w:rtl w:val="0"/>
        </w:rPr>
        <w:t xml:space="preserve">H9: SSC positively influences CT through the mediation of PV.</w:t>
      </w:r>
      <w:r w:rsidDel="00000000" w:rsidR="00000000" w:rsidRPr="00000000">
        <w:rPr>
          <w:rtl w:val="0"/>
        </w:rPr>
      </w:r>
    </w:p>
    <w:p w:rsidR="00000000" w:rsidDel="00000000" w:rsidP="00000000" w:rsidRDefault="00000000" w:rsidRPr="00000000" w14:paraId="0000004D">
      <w:pPr>
        <w:spacing w:after="120" w:line="288" w:lineRule="auto"/>
        <w:ind w:firstLine="720"/>
        <w:rPr>
          <w:b w:val="1"/>
          <w:bCs w:val="1"/>
        </w:rPr>
      </w:pPr>
      <w:r w:rsidDel="00000000" w:rsidR="00000000" w:rsidRPr="00000000">
        <w:rPr>
          <w:b w:val="1"/>
          <w:bCs w:val="1"/>
          <w:rtl w:val="0"/>
        </w:rPr>
        <w:t xml:space="preserve">Sustainable Supply Chain, Perceived Value, Customer Trust and Customer Intention</w:t>
      </w:r>
    </w:p>
    <w:p w:rsidR="00000000" w:rsidDel="00000000" w:rsidP="00000000" w:rsidRDefault="00000000" w:rsidRPr="00000000" w14:paraId="0000004E">
      <w:pPr>
        <w:spacing w:after="120" w:line="288" w:lineRule="auto"/>
        <w:ind w:firstLine="425"/>
        <w:rPr>
          <w:b w:val="1"/>
          <w:bCs w:val="1"/>
        </w:rPr>
      </w:pPr>
      <w:r w:rsidDel="00000000" w:rsidR="00000000" w:rsidRPr="00000000">
        <w:rPr>
          <w:rtl w:val="0"/>
        </w:rPr>
        <w:t xml:space="preserve">Consumers tend to trust the ethical and environmental claims when they perceive greater value from transparent and responsible SSC practices (</w:t>
      </w:r>
      <w:hyperlink r:id="rId38">
        <w:r w:rsidDel="00000000" w:rsidR="00000000" w:rsidRPr="00000000">
          <w:rPr>
            <w:rtl w:val="0"/>
          </w:rPr>
          <w:t xml:space="preserve">Charalampidis et al., 2023</w:t>
        </w:r>
      </w:hyperlink>
      <w:r w:rsidDel="00000000" w:rsidR="00000000" w:rsidRPr="00000000">
        <w:rPr>
          <w:rtl w:val="0"/>
        </w:rPr>
        <w:t xml:space="preserve">; </w:t>
      </w:r>
      <w:hyperlink r:id="rId39">
        <w:r w:rsidDel="00000000" w:rsidR="00000000" w:rsidRPr="00000000">
          <w:rPr>
            <w:rtl w:val="0"/>
          </w:rPr>
          <w:t xml:space="preserve">Monfort et al., 2025</w:t>
        </w:r>
      </w:hyperlink>
      <w:r w:rsidDel="00000000" w:rsidR="00000000" w:rsidRPr="00000000">
        <w:rPr>
          <w:rtl w:val="0"/>
        </w:rPr>
        <w:t xml:space="preserve">). According to the Theory of Planned Behavior, this trust will minimize perceived skepticism and increase consumers’ willingness to buy sustainable products (</w:t>
      </w:r>
      <w:hyperlink r:id="rId40">
        <w:r w:rsidDel="00000000" w:rsidR="00000000" w:rsidRPr="00000000">
          <w:rPr>
            <w:rtl w:val="0"/>
          </w:rPr>
          <w:t xml:space="preserve">Kim &amp; Lee, 2018</w:t>
        </w:r>
      </w:hyperlink>
      <w:r w:rsidDel="00000000" w:rsidR="00000000" w:rsidRPr="00000000">
        <w:rPr>
          <w:rtl w:val="0"/>
        </w:rPr>
        <w:t xml:space="preserve">). To this end, SSC positively influences CI mediated by PV and CT (</w:t>
      </w:r>
      <w:hyperlink r:id="rId41">
        <w:r w:rsidDel="00000000" w:rsidR="00000000" w:rsidRPr="00000000">
          <w:rPr>
            <w:rtl w:val="0"/>
          </w:rPr>
          <w:t xml:space="preserve">Joshi et al., 2021</w:t>
        </w:r>
      </w:hyperlink>
      <w:r w:rsidDel="00000000" w:rsidR="00000000" w:rsidRPr="00000000">
        <w:rPr>
          <w:rtl w:val="0"/>
        </w:rPr>
        <w:t xml:space="preserve">). Accordingly, the following hypothesis is proposed:</w:t>
      </w:r>
      <w:r w:rsidDel="00000000" w:rsidR="00000000" w:rsidRPr="00000000">
        <w:rPr>
          <w:rtl w:val="0"/>
        </w:rPr>
      </w:r>
    </w:p>
    <w:p w:rsidR="00000000" w:rsidDel="00000000" w:rsidP="00000000" w:rsidRDefault="00000000" w:rsidRPr="00000000" w14:paraId="0000004F">
      <w:pPr>
        <w:spacing w:after="120" w:line="288" w:lineRule="auto"/>
        <w:rPr>
          <w:i w:val="1"/>
          <w:iCs w:val="1"/>
        </w:rPr>
      </w:pPr>
      <w:r w:rsidDel="00000000" w:rsidR="00000000" w:rsidRPr="00000000">
        <w:rPr>
          <w:i w:val="1"/>
          <w:iCs w:val="1"/>
          <w:rtl w:val="0"/>
        </w:rPr>
        <w:t xml:space="preserve">H10: SSC has a positive impact on CI mediated in a sequence with the PV and CT.</w:t>
      </w:r>
    </w:p>
    <w:p w:rsidR="00000000" w:rsidDel="00000000" w:rsidP="00000000" w:rsidRDefault="00000000" w:rsidRPr="00000000" w14:paraId="00000050">
      <w:pPr>
        <w:pStyle w:val="Heading1"/>
        <w:numPr>
          <w:ilvl w:val="0"/>
          <w:numId w:val="1"/>
        </w:numPr>
        <w:spacing w:after="120" w:line="288" w:lineRule="auto"/>
        <w:ind w:left="680" w:hanging="340"/>
        <w:rPr/>
      </w:pPr>
      <w:bookmarkStart w:colFirst="0" w:colLast="0" w:name="_heading=h.csb4a02ufgv7" w:id="12"/>
      <w:bookmarkEnd w:id="12"/>
      <w:r w:rsidDel="00000000" w:rsidR="00000000" w:rsidRPr="00000000">
        <w:rPr>
          <w:rtl w:val="0"/>
        </w:rPr>
        <w:t xml:space="preserve">Research method</w:t>
      </w:r>
    </w:p>
    <w:p w:rsidR="00000000" w:rsidDel="00000000" w:rsidP="00000000" w:rsidRDefault="00000000" w:rsidRPr="00000000" w14:paraId="00000051">
      <w:pPr>
        <w:spacing w:after="120" w:line="288" w:lineRule="auto"/>
        <w:ind w:firstLine="425"/>
        <w:rPr/>
      </w:pPr>
      <w:r w:rsidDel="00000000" w:rsidR="00000000" w:rsidRPr="00000000">
        <w:rPr>
          <w:rtl w:val="0"/>
        </w:rPr>
        <w:t xml:space="preserve">Data was collected through an online survey using Google Forms among Gen Z customers who have shopping experiences for fashion products in Ho Chi Minh City. The survey was distributed with the help of personal networks and social media platforms like Facebook or Instagram using a convenience sampling method. The data collection process was divided into two phases: a pilot survey to be done on 20 respondents from September 1 to September 15, 2025, followed by the official survey, conducted among 4 months, to collect quantitative data for analysis.</w:t>
      </w:r>
    </w:p>
    <w:p w:rsidR="00000000" w:rsidDel="00000000" w:rsidP="00000000" w:rsidRDefault="00000000" w:rsidRPr="00000000" w14:paraId="00000052">
      <w:pPr>
        <w:spacing w:after="120" w:line="288" w:lineRule="auto"/>
        <w:ind w:firstLine="425"/>
        <w:rPr/>
      </w:pPr>
      <w:r w:rsidDel="00000000" w:rsidR="00000000" w:rsidRPr="00000000">
        <w:rPr>
          <w:rtl w:val="0"/>
        </w:rPr>
        <w:t xml:space="preserve">The measurement scales in this study (see Appendix A) were adapted from reputative previous studies to ensure validity and reliability in content. In particular, scale GM was measured using five variables from </w:t>
      </w:r>
      <w:hyperlink r:id="rId42">
        <w:r w:rsidDel="00000000" w:rsidR="00000000" w:rsidRPr="00000000">
          <w:rPr>
            <w:rtl w:val="0"/>
          </w:rPr>
          <w:t xml:space="preserve">Pancić et al. (2023</w:t>
        </w:r>
      </w:hyperlink>
      <w:r w:rsidDel="00000000" w:rsidR="00000000" w:rsidRPr="00000000">
        <w:rPr>
          <w:rtl w:val="0"/>
        </w:rPr>
        <w:t xml:space="preserve">); while SSC questionnaire was designed with three variables, conducted based on the definition of the corresponding construct from </w:t>
      </w:r>
      <w:hyperlink r:id="rId43">
        <w:r w:rsidDel="00000000" w:rsidR="00000000" w:rsidRPr="00000000">
          <w:rPr>
            <w:rtl w:val="0"/>
          </w:rPr>
          <w:t xml:space="preserve">Seuring &amp; Müller (2008</w:t>
        </w:r>
      </w:hyperlink>
      <w:r w:rsidDel="00000000" w:rsidR="00000000" w:rsidRPr="00000000">
        <w:rPr>
          <w:rtl w:val="0"/>
        </w:rPr>
        <w:t xml:space="preserve">). Five items derived from </w:t>
      </w:r>
      <w:hyperlink r:id="rId44">
        <w:r w:rsidDel="00000000" w:rsidR="00000000" w:rsidRPr="00000000">
          <w:rPr>
            <w:rtl w:val="0"/>
          </w:rPr>
          <w:t xml:space="preserve">Parasuraman &amp; Grewal (2000</w:t>
        </w:r>
      </w:hyperlink>
      <w:r w:rsidDel="00000000" w:rsidR="00000000" w:rsidRPr="00000000">
        <w:rPr>
          <w:rtl w:val="0"/>
        </w:rPr>
        <w:t xml:space="preserve">) were used to measure PV. CP was evaluated by five variables from </w:t>
      </w:r>
      <w:hyperlink r:id="rId45">
        <w:r w:rsidDel="00000000" w:rsidR="00000000" w:rsidRPr="00000000">
          <w:rPr>
            <w:rtl w:val="0"/>
          </w:rPr>
          <w:t xml:space="preserve">Manna (2025) and Verhoef et al. (2010</w:t>
        </w:r>
      </w:hyperlink>
      <w:r w:rsidDel="00000000" w:rsidR="00000000" w:rsidRPr="00000000">
        <w:rPr>
          <w:rtl w:val="0"/>
        </w:rPr>
        <w:t xml:space="preserve">), whereas four items adapted from </w:t>
      </w:r>
      <w:hyperlink r:id="rId46">
        <w:r w:rsidDel="00000000" w:rsidR="00000000" w:rsidRPr="00000000">
          <w:rPr>
            <w:rtl w:val="0"/>
          </w:rPr>
          <w:t xml:space="preserve">Widyastuti et al. (2019</w:t>
        </w:r>
      </w:hyperlink>
      <w:r w:rsidDel="00000000" w:rsidR="00000000" w:rsidRPr="00000000">
        <w:rPr>
          <w:rtl w:val="0"/>
        </w:rPr>
        <w:t xml:space="preserve">) were used to assess CT. Finally, CI was assessed through five observed variables adapted from </w:t>
      </w:r>
      <w:hyperlink r:id="rId47">
        <w:r w:rsidDel="00000000" w:rsidR="00000000" w:rsidRPr="00000000">
          <w:rPr>
            <w:rtl w:val="0"/>
          </w:rPr>
          <w:t xml:space="preserve">Lin &amp; Shen (2023</w:t>
        </w:r>
      </w:hyperlink>
      <w:r w:rsidDel="00000000" w:rsidR="00000000" w:rsidRPr="00000000">
        <w:rPr>
          <w:rtl w:val="0"/>
        </w:rPr>
        <w:t xml:space="preserve">).</w:t>
      </w:r>
    </w:p>
    <w:p w:rsidR="00000000" w:rsidDel="00000000" w:rsidP="00000000" w:rsidRDefault="00000000" w:rsidRPr="00000000" w14:paraId="00000053">
      <w:pPr>
        <w:pStyle w:val="Heading1"/>
        <w:numPr>
          <w:ilvl w:val="0"/>
          <w:numId w:val="1"/>
        </w:numPr>
        <w:spacing w:after="120" w:line="288" w:lineRule="auto"/>
        <w:ind w:left="680" w:hanging="340"/>
        <w:rPr/>
      </w:pPr>
      <w:bookmarkStart w:colFirst="0" w:colLast="0" w:name="_heading=h.fqhdge88cm5o" w:id="13"/>
      <w:bookmarkEnd w:id="13"/>
      <w:r w:rsidDel="00000000" w:rsidR="00000000" w:rsidRPr="00000000">
        <w:rPr>
          <w:rtl w:val="0"/>
        </w:rPr>
        <w:t xml:space="preserve">Results </w:t>
      </w:r>
    </w:p>
    <w:p w:rsidR="00000000" w:rsidDel="00000000" w:rsidP="00000000" w:rsidRDefault="00000000" w:rsidRPr="00000000" w14:paraId="00000054">
      <w:pPr>
        <w:pStyle w:val="Heading2"/>
        <w:keepNext w:val="0"/>
        <w:keepLines w:val="0"/>
        <w:numPr>
          <w:ilvl w:val="1"/>
          <w:numId w:val="1"/>
        </w:numPr>
        <w:spacing w:after="120" w:line="288" w:lineRule="auto"/>
        <w:ind w:left="680" w:right="73" w:hanging="170"/>
        <w:rPr/>
      </w:pPr>
      <w:bookmarkStart w:colFirst="0" w:colLast="0" w:name="_heading=h.4w9oy3c7kw9t" w:id="14"/>
      <w:bookmarkEnd w:id="14"/>
      <w:r w:rsidDel="00000000" w:rsidR="00000000" w:rsidRPr="00000000">
        <w:rPr>
          <w:rtl w:val="0"/>
        </w:rPr>
        <w:t xml:space="preserve">Sample Description</w:t>
      </w:r>
    </w:p>
    <w:p w:rsidR="00000000" w:rsidDel="00000000" w:rsidP="00000000" w:rsidRDefault="00000000" w:rsidRPr="00000000" w14:paraId="00000055">
      <w:pPr>
        <w:spacing w:after="120" w:line="288" w:lineRule="auto"/>
        <w:ind w:firstLine="425"/>
        <w:rPr/>
      </w:pPr>
      <w:r w:rsidDel="00000000" w:rsidR="00000000" w:rsidRPr="00000000">
        <w:rPr>
          <w:rtl w:val="0"/>
        </w:rPr>
        <w:t xml:space="preserve">The table gives the demographic profile of the 297 valid respondents. Regarding gender distribution, females were the majority in the sample at 57.9% (n=172), while males accounted for 41.8%, and other genders were considered to be negligible (0.3%). In terms of age, the sample was relatively balanced with 52% of respondents aged 18-23 and the remaining 48% aged 23-28.  Regarding school education, most of the respondents had a college or school education (n = 219, 73.7 %), and the rest had a postgraduate or master's degree (n = 78). The biggest fraction of those who responded to our survey have an income of below 5 million VND (40.4%, n=120). This was followed by the 5-10 million VND group (30.3%, n=90) and the 10-15 million VND group (22.6%, n=67). The upper income group constituted the rest 6.7% (n=20).</w:t>
      </w:r>
    </w:p>
    <w:p w:rsidR="00000000" w:rsidDel="00000000" w:rsidP="00000000" w:rsidRDefault="00000000" w:rsidRPr="00000000" w14:paraId="0000005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Table 1: Descriptive statistics of demographics</w:t>
      </w:r>
    </w:p>
    <w:p w:rsidR="00000000" w:rsidDel="00000000" w:rsidP="00000000" w:rsidRDefault="00000000" w:rsidRPr="00000000" w14:paraId="00000057">
      <w:pPr>
        <w:spacing w:after="120" w:line="288" w:lineRule="auto"/>
        <w:rPr/>
      </w:pPr>
      <w:r w:rsidDel="00000000" w:rsidR="00000000" w:rsidRPr="00000000">
        <w:rPr>
          <w:i w:val="1"/>
          <w:iCs w:val="1"/>
          <w:rtl w:val="0"/>
        </w:rPr>
        <w:t xml:space="preserve">Source: The authors (2026)</w:t>
      </w: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73"/>
        <w:gridCol w:w="2499"/>
        <w:gridCol w:w="2173"/>
        <w:gridCol w:w="2171"/>
        <w:tblGridChange w:id="0">
          <w:tblGrid>
            <w:gridCol w:w="2173"/>
            <w:gridCol w:w="2499"/>
            <w:gridCol w:w="2173"/>
            <w:gridCol w:w="2171"/>
          </w:tblGrid>
        </w:tblGridChange>
      </w:tblGrid>
      <w:tr>
        <w:trPr>
          <w:cantSplit w:val="1"/>
          <w:trHeight w:val="20" w:hRule="atLeast"/>
          <w:tblHeader w:val="0"/>
        </w:trPr>
        <w:tc>
          <w:tcPr>
            <w:gridSpan w:val="4"/>
            <w:vAlign w:val="center"/>
          </w:tcPr>
          <w:p w:rsidR="00000000" w:rsidDel="00000000" w:rsidP="00000000" w:rsidRDefault="00000000" w:rsidRPr="00000000" w14:paraId="00000058">
            <w:pPr>
              <w:widowControl w:val="0"/>
              <w:spacing w:after="120" w:line="288" w:lineRule="auto"/>
              <w:jc w:val="center"/>
              <w:rPr>
                <w:b w:val="1"/>
                <w:bCs w:val="1"/>
              </w:rPr>
            </w:pPr>
            <w:r w:rsidDel="00000000" w:rsidR="00000000" w:rsidRPr="00000000">
              <w:rPr>
                <w:b w:val="1"/>
                <w:bCs w:val="1"/>
                <w:rtl w:val="0"/>
              </w:rPr>
              <w:t xml:space="preserve">Total number of valid respondents (n= 297)</w:t>
            </w:r>
          </w:p>
        </w:tc>
      </w:tr>
      <w:tr>
        <w:trPr>
          <w:cantSplit w:val="1"/>
          <w:trHeight w:val="20" w:hRule="atLeast"/>
          <w:tblHeader w:val="0"/>
        </w:trPr>
        <w:tc>
          <w:tcPr>
            <w:gridSpan w:val="2"/>
            <w:vAlign w:val="center"/>
          </w:tcPr>
          <w:p w:rsidR="00000000" w:rsidDel="00000000" w:rsidP="00000000" w:rsidRDefault="00000000" w:rsidRPr="00000000" w14:paraId="0000005C">
            <w:pPr>
              <w:widowControl w:val="0"/>
              <w:spacing w:after="120" w:line="288" w:lineRule="auto"/>
              <w:jc w:val="center"/>
              <w:rPr>
                <w:b w:val="1"/>
                <w:bCs w:val="1"/>
              </w:rPr>
            </w:pPr>
            <w:r w:rsidDel="00000000" w:rsidR="00000000" w:rsidRPr="00000000">
              <w:rPr>
                <w:b w:val="1"/>
                <w:bCs w:val="1"/>
                <w:rtl w:val="0"/>
              </w:rPr>
              <w:t xml:space="preserve">Description</w:t>
            </w:r>
          </w:p>
        </w:tc>
        <w:tc>
          <w:tcPr>
            <w:vAlign w:val="center"/>
          </w:tcPr>
          <w:p w:rsidR="00000000" w:rsidDel="00000000" w:rsidP="00000000" w:rsidRDefault="00000000" w:rsidRPr="00000000" w14:paraId="0000005E">
            <w:pPr>
              <w:widowControl w:val="0"/>
              <w:spacing w:after="120" w:line="288" w:lineRule="auto"/>
              <w:jc w:val="center"/>
              <w:rPr>
                <w:b w:val="1"/>
                <w:bCs w:val="1"/>
              </w:rPr>
            </w:pPr>
            <w:r w:rsidDel="00000000" w:rsidR="00000000" w:rsidRPr="00000000">
              <w:rPr>
                <w:b w:val="1"/>
                <w:bCs w:val="1"/>
                <w:rtl w:val="0"/>
              </w:rPr>
              <w:t xml:space="preserve">Frequency</w:t>
            </w:r>
          </w:p>
        </w:tc>
        <w:tc>
          <w:tcPr>
            <w:vAlign w:val="center"/>
          </w:tcPr>
          <w:p w:rsidR="00000000" w:rsidDel="00000000" w:rsidP="00000000" w:rsidRDefault="00000000" w:rsidRPr="00000000" w14:paraId="0000005F">
            <w:pPr>
              <w:widowControl w:val="0"/>
              <w:spacing w:after="120" w:line="288" w:lineRule="auto"/>
              <w:jc w:val="center"/>
              <w:rPr>
                <w:b w:val="1"/>
                <w:bCs w:val="1"/>
              </w:rPr>
            </w:pPr>
            <w:r w:rsidDel="00000000" w:rsidR="00000000" w:rsidRPr="00000000">
              <w:rPr>
                <w:b w:val="1"/>
                <w:bCs w:val="1"/>
                <w:rtl w:val="0"/>
              </w:rPr>
              <w:t xml:space="preserve">Percentage %</w:t>
            </w:r>
          </w:p>
        </w:tc>
      </w:tr>
      <w:tr>
        <w:trPr>
          <w:cantSplit w:val="1"/>
          <w:trHeight w:val="20" w:hRule="atLeast"/>
          <w:tblHeader w:val="0"/>
        </w:trPr>
        <w:tc>
          <w:tcPr>
            <w:vMerge w:val="restart"/>
            <w:vAlign w:val="center"/>
          </w:tcPr>
          <w:p w:rsidR="00000000" w:rsidDel="00000000" w:rsidP="00000000" w:rsidRDefault="00000000" w:rsidRPr="00000000" w14:paraId="00000060">
            <w:pPr>
              <w:widowControl w:val="0"/>
              <w:spacing w:after="120" w:line="288" w:lineRule="auto"/>
              <w:jc w:val="center"/>
              <w:rPr>
                <w:b w:val="1"/>
                <w:bCs w:val="1"/>
              </w:rPr>
            </w:pPr>
            <w:r w:rsidDel="00000000" w:rsidR="00000000" w:rsidRPr="00000000">
              <w:rPr>
                <w:b w:val="1"/>
                <w:bCs w:val="1"/>
                <w:rtl w:val="0"/>
              </w:rPr>
              <w:t xml:space="preserve">Gender</w:t>
            </w:r>
          </w:p>
        </w:tc>
        <w:tc>
          <w:tcPr>
            <w:vAlign w:val="center"/>
          </w:tcPr>
          <w:p w:rsidR="00000000" w:rsidDel="00000000" w:rsidP="00000000" w:rsidRDefault="00000000" w:rsidRPr="00000000" w14:paraId="00000061">
            <w:pPr>
              <w:widowControl w:val="0"/>
              <w:spacing w:after="120" w:line="288" w:lineRule="auto"/>
              <w:jc w:val="center"/>
              <w:rPr/>
            </w:pPr>
            <w:r w:rsidDel="00000000" w:rsidR="00000000" w:rsidRPr="00000000">
              <w:rPr>
                <w:rtl w:val="0"/>
              </w:rPr>
              <w:t xml:space="preserve">Male</w:t>
            </w:r>
          </w:p>
        </w:tc>
        <w:tc>
          <w:tcPr>
            <w:vAlign w:val="center"/>
          </w:tcPr>
          <w:p w:rsidR="00000000" w:rsidDel="00000000" w:rsidP="00000000" w:rsidRDefault="00000000" w:rsidRPr="00000000" w14:paraId="00000062">
            <w:pPr>
              <w:widowControl w:val="0"/>
              <w:spacing w:after="120" w:line="288" w:lineRule="auto"/>
              <w:jc w:val="center"/>
              <w:rPr/>
            </w:pPr>
            <w:r w:rsidDel="00000000" w:rsidR="00000000" w:rsidRPr="00000000">
              <w:rPr>
                <w:rtl w:val="0"/>
              </w:rPr>
              <w:t xml:space="preserve">124</w:t>
            </w:r>
          </w:p>
        </w:tc>
        <w:tc>
          <w:tcPr>
            <w:vAlign w:val="center"/>
          </w:tcPr>
          <w:p w:rsidR="00000000" w:rsidDel="00000000" w:rsidP="00000000" w:rsidRDefault="00000000" w:rsidRPr="00000000" w14:paraId="00000063">
            <w:pPr>
              <w:widowControl w:val="0"/>
              <w:spacing w:after="120" w:line="288" w:lineRule="auto"/>
              <w:jc w:val="center"/>
              <w:rPr/>
            </w:pPr>
            <w:r w:rsidDel="00000000" w:rsidR="00000000" w:rsidRPr="00000000">
              <w:rPr>
                <w:rtl w:val="0"/>
              </w:rPr>
              <w:t xml:space="preserve">41.8</w:t>
            </w:r>
          </w:p>
        </w:tc>
      </w:tr>
      <w:tr>
        <w:trPr>
          <w:cantSplit w:val="1"/>
          <w:trHeight w:val="20" w:hRule="atLeast"/>
          <w:tblHeader w:val="0"/>
        </w:trPr>
        <w:tc>
          <w:tcPr>
            <w:vMerge w:val="continue"/>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65">
            <w:pPr>
              <w:widowControl w:val="0"/>
              <w:spacing w:after="120" w:line="288" w:lineRule="auto"/>
              <w:jc w:val="center"/>
              <w:rPr/>
            </w:pPr>
            <w:r w:rsidDel="00000000" w:rsidR="00000000" w:rsidRPr="00000000">
              <w:rPr>
                <w:rtl w:val="0"/>
              </w:rPr>
              <w:t xml:space="preserve">Female</w:t>
            </w:r>
          </w:p>
        </w:tc>
        <w:tc>
          <w:tcPr>
            <w:vAlign w:val="center"/>
          </w:tcPr>
          <w:p w:rsidR="00000000" w:rsidDel="00000000" w:rsidP="00000000" w:rsidRDefault="00000000" w:rsidRPr="00000000" w14:paraId="00000066">
            <w:pPr>
              <w:widowControl w:val="0"/>
              <w:spacing w:after="120" w:line="288" w:lineRule="auto"/>
              <w:jc w:val="center"/>
              <w:rPr/>
            </w:pPr>
            <w:r w:rsidDel="00000000" w:rsidR="00000000" w:rsidRPr="00000000">
              <w:rPr>
                <w:rtl w:val="0"/>
              </w:rPr>
              <w:t xml:space="preserve">172</w:t>
            </w:r>
          </w:p>
        </w:tc>
        <w:tc>
          <w:tcPr>
            <w:vAlign w:val="center"/>
          </w:tcPr>
          <w:p w:rsidR="00000000" w:rsidDel="00000000" w:rsidP="00000000" w:rsidRDefault="00000000" w:rsidRPr="00000000" w14:paraId="00000067">
            <w:pPr>
              <w:widowControl w:val="0"/>
              <w:spacing w:after="120" w:line="288" w:lineRule="auto"/>
              <w:jc w:val="center"/>
              <w:rPr/>
            </w:pPr>
            <w:r w:rsidDel="00000000" w:rsidR="00000000" w:rsidRPr="00000000">
              <w:rPr>
                <w:rtl w:val="0"/>
              </w:rPr>
              <w:t xml:space="preserve">57.9</w:t>
            </w:r>
          </w:p>
        </w:tc>
      </w:tr>
      <w:tr>
        <w:trPr>
          <w:cantSplit w:val="1"/>
          <w:trHeight w:val="20" w:hRule="atLeast"/>
          <w:tblHeader w:val="0"/>
        </w:trPr>
        <w:tc>
          <w:tcPr>
            <w:vMerge w:val="continue"/>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69">
            <w:pPr>
              <w:widowControl w:val="0"/>
              <w:spacing w:after="120" w:line="288" w:lineRule="auto"/>
              <w:jc w:val="center"/>
              <w:rPr/>
            </w:pPr>
            <w:r w:rsidDel="00000000" w:rsidR="00000000" w:rsidRPr="00000000">
              <w:rPr>
                <w:rtl w:val="0"/>
              </w:rPr>
              <w:t xml:space="preserve">Other</w:t>
            </w:r>
          </w:p>
        </w:tc>
        <w:tc>
          <w:tcPr>
            <w:vAlign w:val="center"/>
          </w:tcPr>
          <w:p w:rsidR="00000000" w:rsidDel="00000000" w:rsidP="00000000" w:rsidRDefault="00000000" w:rsidRPr="00000000" w14:paraId="0000006A">
            <w:pPr>
              <w:widowControl w:val="0"/>
              <w:spacing w:after="120" w:line="288" w:lineRule="auto"/>
              <w:jc w:val="center"/>
              <w:rPr/>
            </w:pPr>
            <w:r w:rsidDel="00000000" w:rsidR="00000000" w:rsidRPr="00000000">
              <w:rPr>
                <w:rtl w:val="0"/>
              </w:rPr>
              <w:t xml:space="preserve">1</w:t>
            </w:r>
          </w:p>
        </w:tc>
        <w:tc>
          <w:tcPr>
            <w:vAlign w:val="center"/>
          </w:tcPr>
          <w:p w:rsidR="00000000" w:rsidDel="00000000" w:rsidP="00000000" w:rsidRDefault="00000000" w:rsidRPr="00000000" w14:paraId="0000006B">
            <w:pPr>
              <w:widowControl w:val="0"/>
              <w:spacing w:after="120" w:line="288" w:lineRule="auto"/>
              <w:jc w:val="center"/>
              <w:rPr/>
            </w:pPr>
            <w:r w:rsidDel="00000000" w:rsidR="00000000" w:rsidRPr="00000000">
              <w:rPr>
                <w:rtl w:val="0"/>
              </w:rPr>
              <w:t xml:space="preserve">0.3</w:t>
            </w:r>
          </w:p>
        </w:tc>
      </w:tr>
      <w:tr>
        <w:trPr>
          <w:cantSplit w:val="1"/>
          <w:trHeight w:val="20" w:hRule="atLeast"/>
          <w:tblHeader w:val="0"/>
        </w:trPr>
        <w:tc>
          <w:tcPr>
            <w:vMerge w:val="restart"/>
            <w:vAlign w:val="center"/>
          </w:tcPr>
          <w:p w:rsidR="00000000" w:rsidDel="00000000" w:rsidP="00000000" w:rsidRDefault="00000000" w:rsidRPr="00000000" w14:paraId="0000006C">
            <w:pPr>
              <w:widowControl w:val="0"/>
              <w:spacing w:after="120" w:line="288" w:lineRule="auto"/>
              <w:jc w:val="center"/>
              <w:rPr>
                <w:b w:val="1"/>
                <w:bCs w:val="1"/>
              </w:rPr>
            </w:pPr>
            <w:r w:rsidDel="00000000" w:rsidR="00000000" w:rsidRPr="00000000">
              <w:rPr>
                <w:b w:val="1"/>
                <w:bCs w:val="1"/>
                <w:rtl w:val="0"/>
              </w:rPr>
              <w:t xml:space="preserve">Age</w:t>
            </w:r>
          </w:p>
        </w:tc>
        <w:tc>
          <w:tcPr>
            <w:vAlign w:val="center"/>
          </w:tcPr>
          <w:p w:rsidR="00000000" w:rsidDel="00000000" w:rsidP="00000000" w:rsidRDefault="00000000" w:rsidRPr="00000000" w14:paraId="0000006D">
            <w:pPr>
              <w:widowControl w:val="0"/>
              <w:spacing w:after="120" w:line="288" w:lineRule="auto"/>
              <w:jc w:val="center"/>
              <w:rPr/>
            </w:pPr>
            <w:r w:rsidDel="00000000" w:rsidR="00000000" w:rsidRPr="00000000">
              <w:rPr>
                <w:rtl w:val="0"/>
              </w:rPr>
              <w:t xml:space="preserve">18-23</w:t>
            </w:r>
          </w:p>
        </w:tc>
        <w:tc>
          <w:tcPr>
            <w:vAlign w:val="center"/>
          </w:tcPr>
          <w:p w:rsidR="00000000" w:rsidDel="00000000" w:rsidP="00000000" w:rsidRDefault="00000000" w:rsidRPr="00000000" w14:paraId="0000006E">
            <w:pPr>
              <w:widowControl w:val="0"/>
              <w:spacing w:after="120" w:line="288" w:lineRule="auto"/>
              <w:jc w:val="center"/>
              <w:rPr/>
            </w:pPr>
            <w:r w:rsidDel="00000000" w:rsidR="00000000" w:rsidRPr="00000000">
              <w:rPr>
                <w:rtl w:val="0"/>
              </w:rPr>
              <w:t xml:space="preserve">155</w:t>
            </w:r>
          </w:p>
        </w:tc>
        <w:tc>
          <w:tcPr>
            <w:vAlign w:val="center"/>
          </w:tcPr>
          <w:p w:rsidR="00000000" w:rsidDel="00000000" w:rsidP="00000000" w:rsidRDefault="00000000" w:rsidRPr="00000000" w14:paraId="0000006F">
            <w:pPr>
              <w:widowControl w:val="0"/>
              <w:spacing w:after="120" w:line="288" w:lineRule="auto"/>
              <w:jc w:val="center"/>
              <w:rPr/>
            </w:pPr>
            <w:r w:rsidDel="00000000" w:rsidR="00000000" w:rsidRPr="00000000">
              <w:rPr>
                <w:rtl w:val="0"/>
              </w:rPr>
              <w:t xml:space="preserve">52</w:t>
            </w:r>
          </w:p>
        </w:tc>
      </w:tr>
      <w:tr>
        <w:trPr>
          <w:cantSplit w:val="1"/>
          <w:trHeight w:val="20" w:hRule="atLeast"/>
          <w:tblHeader w:val="0"/>
        </w:trPr>
        <w:tc>
          <w:tcPr>
            <w:vMerge w:val="continue"/>
            <w:vAlign w:val="cente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71">
            <w:pPr>
              <w:widowControl w:val="0"/>
              <w:spacing w:after="120" w:line="288" w:lineRule="auto"/>
              <w:jc w:val="center"/>
              <w:rPr/>
            </w:pPr>
            <w:r w:rsidDel="00000000" w:rsidR="00000000" w:rsidRPr="00000000">
              <w:rPr>
                <w:rtl w:val="0"/>
              </w:rPr>
              <w:t xml:space="preserve">23-28</w:t>
            </w:r>
          </w:p>
        </w:tc>
        <w:tc>
          <w:tcPr>
            <w:vAlign w:val="center"/>
          </w:tcPr>
          <w:p w:rsidR="00000000" w:rsidDel="00000000" w:rsidP="00000000" w:rsidRDefault="00000000" w:rsidRPr="00000000" w14:paraId="00000072">
            <w:pPr>
              <w:widowControl w:val="0"/>
              <w:spacing w:after="120" w:line="288" w:lineRule="auto"/>
              <w:jc w:val="center"/>
              <w:rPr/>
            </w:pPr>
            <w:r w:rsidDel="00000000" w:rsidR="00000000" w:rsidRPr="00000000">
              <w:rPr>
                <w:rtl w:val="0"/>
              </w:rPr>
              <w:t xml:space="preserve">142</w:t>
            </w:r>
          </w:p>
        </w:tc>
        <w:tc>
          <w:tcPr>
            <w:vAlign w:val="center"/>
          </w:tcPr>
          <w:p w:rsidR="00000000" w:rsidDel="00000000" w:rsidP="00000000" w:rsidRDefault="00000000" w:rsidRPr="00000000" w14:paraId="00000073">
            <w:pPr>
              <w:widowControl w:val="0"/>
              <w:spacing w:after="120" w:line="288" w:lineRule="auto"/>
              <w:jc w:val="center"/>
              <w:rPr/>
            </w:pPr>
            <w:r w:rsidDel="00000000" w:rsidR="00000000" w:rsidRPr="00000000">
              <w:rPr>
                <w:rtl w:val="0"/>
              </w:rPr>
              <w:t xml:space="preserve">48</w:t>
            </w:r>
          </w:p>
        </w:tc>
      </w:tr>
      <w:tr>
        <w:trPr>
          <w:cantSplit w:val="1"/>
          <w:trHeight w:val="20" w:hRule="atLeast"/>
          <w:tblHeader w:val="0"/>
        </w:trPr>
        <w:tc>
          <w:tcPr>
            <w:vMerge w:val="restart"/>
            <w:vAlign w:val="center"/>
          </w:tcPr>
          <w:p w:rsidR="00000000" w:rsidDel="00000000" w:rsidP="00000000" w:rsidRDefault="00000000" w:rsidRPr="00000000" w14:paraId="00000074">
            <w:pPr>
              <w:widowControl w:val="0"/>
              <w:spacing w:after="120" w:line="288" w:lineRule="auto"/>
              <w:jc w:val="center"/>
              <w:rPr>
                <w:b w:val="1"/>
                <w:bCs w:val="1"/>
              </w:rPr>
            </w:pPr>
            <w:r w:rsidDel="00000000" w:rsidR="00000000" w:rsidRPr="00000000">
              <w:rPr>
                <w:b w:val="1"/>
                <w:bCs w:val="1"/>
                <w:rtl w:val="0"/>
              </w:rPr>
              <w:t xml:space="preserve">Education Level</w:t>
            </w:r>
          </w:p>
        </w:tc>
        <w:tc>
          <w:tcPr>
            <w:vAlign w:val="center"/>
          </w:tcPr>
          <w:p w:rsidR="00000000" w:rsidDel="00000000" w:rsidP="00000000" w:rsidRDefault="00000000" w:rsidRPr="00000000" w14:paraId="00000075">
            <w:pPr>
              <w:widowControl w:val="0"/>
              <w:spacing w:after="120" w:line="288" w:lineRule="auto"/>
              <w:jc w:val="center"/>
              <w:rPr/>
            </w:pPr>
            <w:r w:rsidDel="00000000" w:rsidR="00000000" w:rsidRPr="00000000">
              <w:rPr>
                <w:rtl w:val="0"/>
              </w:rPr>
              <w:t xml:space="preserve">College/ School</w:t>
            </w:r>
          </w:p>
        </w:tc>
        <w:tc>
          <w:tcPr>
            <w:vAlign w:val="center"/>
          </w:tcPr>
          <w:p w:rsidR="00000000" w:rsidDel="00000000" w:rsidP="00000000" w:rsidRDefault="00000000" w:rsidRPr="00000000" w14:paraId="00000076">
            <w:pPr>
              <w:widowControl w:val="0"/>
              <w:spacing w:after="120" w:line="288" w:lineRule="auto"/>
              <w:jc w:val="center"/>
              <w:rPr/>
            </w:pPr>
            <w:r w:rsidDel="00000000" w:rsidR="00000000" w:rsidRPr="00000000">
              <w:rPr>
                <w:rtl w:val="0"/>
              </w:rPr>
              <w:t xml:space="preserve">219</w:t>
            </w:r>
          </w:p>
        </w:tc>
        <w:tc>
          <w:tcPr>
            <w:vAlign w:val="center"/>
          </w:tcPr>
          <w:p w:rsidR="00000000" w:rsidDel="00000000" w:rsidP="00000000" w:rsidRDefault="00000000" w:rsidRPr="00000000" w14:paraId="00000077">
            <w:pPr>
              <w:widowControl w:val="0"/>
              <w:spacing w:after="120" w:line="288" w:lineRule="auto"/>
              <w:jc w:val="center"/>
              <w:rPr/>
            </w:pPr>
            <w:r w:rsidDel="00000000" w:rsidR="00000000" w:rsidRPr="00000000">
              <w:rPr>
                <w:rtl w:val="0"/>
              </w:rPr>
              <w:t xml:space="preserve">73.7</w:t>
            </w:r>
          </w:p>
        </w:tc>
      </w:tr>
      <w:tr>
        <w:trPr>
          <w:cantSplit w:val="1"/>
          <w:trHeight w:val="20" w:hRule="atLeast"/>
          <w:tblHeader w:val="0"/>
        </w:trPr>
        <w:tc>
          <w:tcPr>
            <w:vMerge w:val="continue"/>
            <w:vAlign w:val="cente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79">
            <w:pPr>
              <w:widowControl w:val="0"/>
              <w:spacing w:after="120" w:line="288" w:lineRule="auto"/>
              <w:jc w:val="center"/>
              <w:rPr/>
            </w:pPr>
            <w:r w:rsidDel="00000000" w:rsidR="00000000" w:rsidRPr="00000000">
              <w:rPr>
                <w:rtl w:val="0"/>
              </w:rPr>
              <w:t xml:space="preserve">Postgraduate/Master</w:t>
            </w:r>
          </w:p>
        </w:tc>
        <w:tc>
          <w:tcPr>
            <w:vAlign w:val="center"/>
          </w:tcPr>
          <w:p w:rsidR="00000000" w:rsidDel="00000000" w:rsidP="00000000" w:rsidRDefault="00000000" w:rsidRPr="00000000" w14:paraId="0000007A">
            <w:pPr>
              <w:widowControl w:val="0"/>
              <w:spacing w:after="120" w:line="288" w:lineRule="auto"/>
              <w:jc w:val="center"/>
              <w:rPr/>
            </w:pPr>
            <w:r w:rsidDel="00000000" w:rsidR="00000000" w:rsidRPr="00000000">
              <w:rPr>
                <w:rtl w:val="0"/>
              </w:rPr>
              <w:t xml:space="preserve">78</w:t>
            </w:r>
          </w:p>
        </w:tc>
        <w:tc>
          <w:tcPr>
            <w:vAlign w:val="center"/>
          </w:tcPr>
          <w:p w:rsidR="00000000" w:rsidDel="00000000" w:rsidP="00000000" w:rsidRDefault="00000000" w:rsidRPr="00000000" w14:paraId="0000007B">
            <w:pPr>
              <w:widowControl w:val="0"/>
              <w:spacing w:after="120" w:line="288" w:lineRule="auto"/>
              <w:jc w:val="center"/>
              <w:rPr/>
            </w:pPr>
            <w:r w:rsidDel="00000000" w:rsidR="00000000" w:rsidRPr="00000000">
              <w:rPr>
                <w:rtl w:val="0"/>
              </w:rPr>
              <w:t xml:space="preserve">26.3</w:t>
            </w:r>
          </w:p>
        </w:tc>
      </w:tr>
      <w:tr>
        <w:trPr>
          <w:cantSplit w:val="1"/>
          <w:trHeight w:val="20" w:hRule="atLeast"/>
          <w:tblHeader w:val="0"/>
        </w:trPr>
        <w:tc>
          <w:tcPr>
            <w:vMerge w:val="restart"/>
            <w:vAlign w:val="center"/>
          </w:tcPr>
          <w:p w:rsidR="00000000" w:rsidDel="00000000" w:rsidP="00000000" w:rsidRDefault="00000000" w:rsidRPr="00000000" w14:paraId="0000007C">
            <w:pPr>
              <w:widowControl w:val="0"/>
              <w:spacing w:after="120" w:line="288" w:lineRule="auto"/>
              <w:jc w:val="center"/>
              <w:rPr>
                <w:b w:val="1"/>
                <w:bCs w:val="1"/>
              </w:rPr>
            </w:pPr>
            <w:r w:rsidDel="00000000" w:rsidR="00000000" w:rsidRPr="00000000">
              <w:rPr>
                <w:b w:val="1"/>
                <w:bCs w:val="1"/>
                <w:rtl w:val="0"/>
              </w:rPr>
              <w:t xml:space="preserve">Income Level</w:t>
            </w:r>
          </w:p>
        </w:tc>
        <w:tc>
          <w:tcPr>
            <w:vAlign w:val="center"/>
          </w:tcPr>
          <w:p w:rsidR="00000000" w:rsidDel="00000000" w:rsidP="00000000" w:rsidRDefault="00000000" w:rsidRPr="00000000" w14:paraId="0000007D">
            <w:pPr>
              <w:widowControl w:val="0"/>
              <w:spacing w:after="120" w:line="288" w:lineRule="auto"/>
              <w:jc w:val="center"/>
              <w:rPr/>
            </w:pPr>
            <w:r w:rsidDel="00000000" w:rsidR="00000000" w:rsidRPr="00000000">
              <w:rPr>
                <w:rtl w:val="0"/>
              </w:rPr>
              <w:t xml:space="preserve">Below 5 million</w:t>
            </w:r>
          </w:p>
        </w:tc>
        <w:tc>
          <w:tcPr>
            <w:vAlign w:val="center"/>
          </w:tcPr>
          <w:p w:rsidR="00000000" w:rsidDel="00000000" w:rsidP="00000000" w:rsidRDefault="00000000" w:rsidRPr="00000000" w14:paraId="0000007E">
            <w:pPr>
              <w:widowControl w:val="0"/>
              <w:spacing w:after="120" w:line="288" w:lineRule="auto"/>
              <w:jc w:val="center"/>
              <w:rPr/>
            </w:pPr>
            <w:r w:rsidDel="00000000" w:rsidR="00000000" w:rsidRPr="00000000">
              <w:rPr>
                <w:rtl w:val="0"/>
              </w:rPr>
              <w:t xml:space="preserve">120</w:t>
            </w:r>
          </w:p>
        </w:tc>
        <w:tc>
          <w:tcPr>
            <w:vAlign w:val="center"/>
          </w:tcPr>
          <w:p w:rsidR="00000000" w:rsidDel="00000000" w:rsidP="00000000" w:rsidRDefault="00000000" w:rsidRPr="00000000" w14:paraId="0000007F">
            <w:pPr>
              <w:widowControl w:val="0"/>
              <w:spacing w:after="120" w:line="288" w:lineRule="auto"/>
              <w:jc w:val="center"/>
              <w:rPr/>
            </w:pPr>
            <w:r w:rsidDel="00000000" w:rsidR="00000000" w:rsidRPr="00000000">
              <w:rPr>
                <w:rtl w:val="0"/>
              </w:rPr>
              <w:t xml:space="preserve">40.4</w:t>
            </w:r>
          </w:p>
        </w:tc>
      </w:tr>
      <w:tr>
        <w:trPr>
          <w:cantSplit w:val="1"/>
          <w:trHeight w:val="20" w:hRule="atLeast"/>
          <w:tblHeader w:val="0"/>
        </w:trPr>
        <w:tc>
          <w:tcPr>
            <w:vMerge w:val="continue"/>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81">
            <w:pPr>
              <w:widowControl w:val="0"/>
              <w:spacing w:after="120" w:line="288" w:lineRule="auto"/>
              <w:jc w:val="center"/>
              <w:rPr/>
            </w:pPr>
            <w:r w:rsidDel="00000000" w:rsidR="00000000" w:rsidRPr="00000000">
              <w:rPr>
                <w:rtl w:val="0"/>
              </w:rPr>
              <w:t xml:space="preserve">5 - 10 million</w:t>
            </w:r>
          </w:p>
        </w:tc>
        <w:tc>
          <w:tcPr>
            <w:vAlign w:val="center"/>
          </w:tcPr>
          <w:p w:rsidR="00000000" w:rsidDel="00000000" w:rsidP="00000000" w:rsidRDefault="00000000" w:rsidRPr="00000000" w14:paraId="00000082">
            <w:pPr>
              <w:widowControl w:val="0"/>
              <w:spacing w:after="120" w:line="288" w:lineRule="auto"/>
              <w:jc w:val="center"/>
              <w:rPr/>
            </w:pPr>
            <w:r w:rsidDel="00000000" w:rsidR="00000000" w:rsidRPr="00000000">
              <w:rPr>
                <w:rtl w:val="0"/>
              </w:rPr>
              <w:t xml:space="preserve">90</w:t>
            </w:r>
          </w:p>
        </w:tc>
        <w:tc>
          <w:tcPr>
            <w:vAlign w:val="center"/>
          </w:tcPr>
          <w:p w:rsidR="00000000" w:rsidDel="00000000" w:rsidP="00000000" w:rsidRDefault="00000000" w:rsidRPr="00000000" w14:paraId="00000083">
            <w:pPr>
              <w:widowControl w:val="0"/>
              <w:spacing w:after="120" w:line="288" w:lineRule="auto"/>
              <w:jc w:val="center"/>
              <w:rPr/>
            </w:pPr>
            <w:r w:rsidDel="00000000" w:rsidR="00000000" w:rsidRPr="00000000">
              <w:rPr>
                <w:rtl w:val="0"/>
              </w:rPr>
              <w:t xml:space="preserve">30.3</w:t>
            </w:r>
          </w:p>
        </w:tc>
      </w:tr>
      <w:tr>
        <w:trPr>
          <w:cantSplit w:val="1"/>
          <w:trHeight w:val="20" w:hRule="atLeast"/>
          <w:tblHeader w:val="0"/>
        </w:trPr>
        <w:tc>
          <w:tcPr>
            <w:vMerge w:val="continue"/>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85">
            <w:pPr>
              <w:widowControl w:val="0"/>
              <w:spacing w:after="120" w:line="288" w:lineRule="auto"/>
              <w:jc w:val="center"/>
              <w:rPr/>
            </w:pPr>
            <w:r w:rsidDel="00000000" w:rsidR="00000000" w:rsidRPr="00000000">
              <w:rPr>
                <w:rtl w:val="0"/>
              </w:rPr>
              <w:t xml:space="preserve">10 - 15 million</w:t>
            </w:r>
          </w:p>
        </w:tc>
        <w:tc>
          <w:tcPr>
            <w:vAlign w:val="center"/>
          </w:tcPr>
          <w:p w:rsidR="00000000" w:rsidDel="00000000" w:rsidP="00000000" w:rsidRDefault="00000000" w:rsidRPr="00000000" w14:paraId="00000086">
            <w:pPr>
              <w:widowControl w:val="0"/>
              <w:spacing w:after="120" w:line="288" w:lineRule="auto"/>
              <w:jc w:val="center"/>
              <w:rPr/>
            </w:pPr>
            <w:r w:rsidDel="00000000" w:rsidR="00000000" w:rsidRPr="00000000">
              <w:rPr>
                <w:rtl w:val="0"/>
              </w:rPr>
              <w:t xml:space="preserve">67</w:t>
            </w:r>
          </w:p>
        </w:tc>
        <w:tc>
          <w:tcPr>
            <w:vAlign w:val="center"/>
          </w:tcPr>
          <w:p w:rsidR="00000000" w:rsidDel="00000000" w:rsidP="00000000" w:rsidRDefault="00000000" w:rsidRPr="00000000" w14:paraId="00000087">
            <w:pPr>
              <w:widowControl w:val="0"/>
              <w:spacing w:after="120" w:line="288" w:lineRule="auto"/>
              <w:jc w:val="center"/>
              <w:rPr/>
            </w:pPr>
            <w:r w:rsidDel="00000000" w:rsidR="00000000" w:rsidRPr="00000000">
              <w:rPr>
                <w:rtl w:val="0"/>
              </w:rPr>
              <w:t xml:space="preserve">22.6</w:t>
            </w:r>
          </w:p>
        </w:tc>
      </w:tr>
      <w:tr>
        <w:trPr>
          <w:cantSplit w:val="1"/>
          <w:trHeight w:val="20" w:hRule="atLeast"/>
          <w:tblHeader w:val="0"/>
        </w:trPr>
        <w:tc>
          <w:tcPr>
            <w:vMerge w:val="continue"/>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9">
            <w:pPr>
              <w:widowControl w:val="0"/>
              <w:spacing w:after="120" w:line="288" w:lineRule="auto"/>
              <w:jc w:val="center"/>
              <w:rPr/>
            </w:pPr>
            <w:r w:rsidDel="00000000" w:rsidR="00000000" w:rsidRPr="00000000">
              <w:rPr>
                <w:rtl w:val="0"/>
              </w:rPr>
              <w:t xml:space="preserve">10 - 15 million</w:t>
            </w:r>
          </w:p>
        </w:tc>
        <w:tc>
          <w:tcPr>
            <w:tcBorders>
              <w:bottom w:color="000000" w:space="0" w:sz="4" w:val="single"/>
            </w:tcBorders>
            <w:vAlign w:val="center"/>
          </w:tcPr>
          <w:p w:rsidR="00000000" w:rsidDel="00000000" w:rsidP="00000000" w:rsidRDefault="00000000" w:rsidRPr="00000000" w14:paraId="0000008A">
            <w:pPr>
              <w:widowControl w:val="0"/>
              <w:spacing w:after="120" w:line="288" w:lineRule="auto"/>
              <w:jc w:val="center"/>
              <w:rPr/>
            </w:pPr>
            <w:r w:rsidDel="00000000" w:rsidR="00000000" w:rsidRPr="00000000">
              <w:rPr>
                <w:rtl w:val="0"/>
              </w:rPr>
              <w:t xml:space="preserve">20</w:t>
            </w:r>
          </w:p>
        </w:tc>
        <w:tc>
          <w:tcPr>
            <w:tcBorders>
              <w:bottom w:color="000000" w:space="0" w:sz="4" w:val="single"/>
            </w:tcBorders>
            <w:vAlign w:val="center"/>
          </w:tcPr>
          <w:p w:rsidR="00000000" w:rsidDel="00000000" w:rsidP="00000000" w:rsidRDefault="00000000" w:rsidRPr="00000000" w14:paraId="0000008B">
            <w:pPr>
              <w:widowControl w:val="0"/>
              <w:spacing w:after="120" w:line="288" w:lineRule="auto"/>
              <w:jc w:val="center"/>
              <w:rPr/>
            </w:pPr>
            <w:r w:rsidDel="00000000" w:rsidR="00000000" w:rsidRPr="00000000">
              <w:rPr>
                <w:rtl w:val="0"/>
              </w:rPr>
              <w:t xml:space="preserve">6.7</w:t>
            </w:r>
          </w:p>
        </w:tc>
      </w:tr>
      <w:tr>
        <w:trPr>
          <w:cantSplit w:val="1"/>
          <w:trHeight w:val="20" w:hRule="atLeast"/>
          <w:tblHeader w:val="0"/>
        </w:trPr>
        <w:tc>
          <w:tcPr>
            <w:gridSpan w:val="4"/>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8C">
            <w:pPr>
              <w:widowControl w:val="0"/>
              <w:spacing w:after="120" w:line="288" w:lineRule="auto"/>
              <w:jc w:val="right"/>
              <w:rPr/>
            </w:pPr>
            <w:r w:rsidDel="00000000" w:rsidR="00000000" w:rsidRPr="00000000">
              <w:rPr>
                <w:rtl w:val="0"/>
              </w:rPr>
            </w:r>
          </w:p>
        </w:tc>
      </w:tr>
    </w:tbl>
    <w:p w:rsidR="00000000" w:rsidDel="00000000" w:rsidP="00000000" w:rsidRDefault="00000000" w:rsidRPr="00000000" w14:paraId="00000090">
      <w:pPr>
        <w:pStyle w:val="Heading2"/>
        <w:numPr>
          <w:ilvl w:val="1"/>
          <w:numId w:val="1"/>
        </w:numPr>
        <w:spacing w:after="120" w:line="288" w:lineRule="auto"/>
        <w:ind w:left="680" w:hanging="170"/>
        <w:rPr/>
      </w:pPr>
      <w:bookmarkStart w:colFirst="0" w:colLast="0" w:name="_heading=h.21wk7df6jovz" w:id="15"/>
      <w:bookmarkEnd w:id="15"/>
      <w:r w:rsidDel="00000000" w:rsidR="00000000" w:rsidRPr="00000000">
        <w:rPr>
          <w:rtl w:val="0"/>
        </w:rPr>
        <w:t xml:space="preserve">Measurement model:</w:t>
      </w:r>
    </w:p>
    <w:p w:rsidR="00000000" w:rsidDel="00000000" w:rsidP="00000000" w:rsidRDefault="00000000" w:rsidRPr="00000000" w14:paraId="00000091">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Table 2: Reliability and validity</w:t>
      </w:r>
    </w:p>
    <w:p w:rsidR="00000000" w:rsidDel="00000000" w:rsidP="00000000" w:rsidRDefault="00000000" w:rsidRPr="00000000" w14:paraId="00000092">
      <w:pPr>
        <w:spacing w:after="120" w:line="288" w:lineRule="auto"/>
        <w:rPr/>
      </w:pPr>
      <w:r w:rsidDel="00000000" w:rsidR="00000000" w:rsidRPr="00000000">
        <w:rPr>
          <w:i w:val="1"/>
          <w:iCs w:val="1"/>
          <w:rtl w:val="0"/>
        </w:rPr>
        <w:t xml:space="preserve">Source: Calculated by SmartPLS 3, 2026</w:t>
      </w:r>
      <w:r w:rsidDel="00000000" w:rsidR="00000000" w:rsidRPr="00000000">
        <w:rPr>
          <w:rtl w:val="0"/>
        </w:rPr>
      </w:r>
    </w:p>
    <w:tbl>
      <w:tblPr>
        <w:tblStyle w:val="Table3"/>
        <w:tblW w:w="901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6"/>
        <w:gridCol w:w="1927"/>
        <w:gridCol w:w="1931"/>
        <w:gridCol w:w="1695"/>
        <w:gridCol w:w="2165"/>
        <w:tblGridChange w:id="0">
          <w:tblGrid>
            <w:gridCol w:w="1296"/>
            <w:gridCol w:w="1927"/>
            <w:gridCol w:w="1931"/>
            <w:gridCol w:w="1695"/>
            <w:gridCol w:w="216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3">
            <w:pPr>
              <w:widowControl w:val="0"/>
              <w:spacing w:after="120" w:line="288" w:lineRule="auto"/>
              <w:jc w:val="center"/>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4">
            <w:pPr>
              <w:widowControl w:val="0"/>
              <w:spacing w:after="120" w:line="288" w:lineRule="auto"/>
              <w:jc w:val="center"/>
              <w:rPr/>
            </w:pPr>
            <w:r w:rsidDel="00000000" w:rsidR="00000000" w:rsidRPr="00000000">
              <w:rPr>
                <w:b w:val="1"/>
                <w:bCs w:val="1"/>
                <w:rtl w:val="0"/>
              </w:rPr>
              <w:t xml:space="preserve">Cronbach's Alpha</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5">
            <w:pPr>
              <w:widowControl w:val="0"/>
              <w:spacing w:after="120" w:line="288" w:lineRule="auto"/>
              <w:jc w:val="center"/>
              <w:rPr/>
            </w:pPr>
            <w:r w:rsidDel="00000000" w:rsidR="00000000" w:rsidRPr="00000000">
              <w:rPr>
                <w:b w:val="1"/>
                <w:bCs w:val="1"/>
                <w:rtl w:val="0"/>
              </w:rPr>
              <w:t xml:space="preserve">rho_A</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6">
            <w:pPr>
              <w:widowControl w:val="0"/>
              <w:spacing w:after="120" w:line="288" w:lineRule="auto"/>
              <w:jc w:val="center"/>
              <w:rPr/>
            </w:pPr>
            <w:r w:rsidDel="00000000" w:rsidR="00000000" w:rsidRPr="00000000">
              <w:rPr>
                <w:b w:val="1"/>
                <w:bCs w:val="1"/>
                <w:rtl w:val="0"/>
              </w:rPr>
              <w:t xml:space="preserve">Composite Reliability</w:t>
            </w: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bottom"/>
          </w:tcPr>
          <w:p w:rsidR="00000000" w:rsidDel="00000000" w:rsidP="00000000" w:rsidRDefault="00000000" w:rsidRPr="00000000" w14:paraId="00000097">
            <w:pPr>
              <w:widowControl w:val="0"/>
              <w:spacing w:after="120" w:line="288" w:lineRule="auto"/>
              <w:jc w:val="center"/>
              <w:rPr>
                <w:b w:val="1"/>
                <w:bCs w:val="1"/>
              </w:rPr>
            </w:pPr>
            <w:r w:rsidDel="00000000" w:rsidR="00000000" w:rsidRPr="00000000">
              <w:rPr>
                <w:b w:val="1"/>
                <w:bCs w:val="1"/>
                <w:rtl w:val="0"/>
              </w:rPr>
              <w:t xml:space="preserve">Average Variance Extracted (AVE)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8">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9">
            <w:pPr>
              <w:widowControl w:val="0"/>
              <w:spacing w:after="120" w:line="288" w:lineRule="auto"/>
              <w:jc w:val="center"/>
              <w:rPr/>
            </w:pPr>
            <w:r w:rsidDel="00000000" w:rsidR="00000000" w:rsidRPr="00000000">
              <w:rPr>
                <w:rtl w:val="0"/>
              </w:rPr>
              <w:t xml:space="preserve">0,88</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A">
            <w:pPr>
              <w:widowControl w:val="0"/>
              <w:spacing w:after="120" w:line="288" w:lineRule="auto"/>
              <w:jc w:val="center"/>
              <w:rPr/>
            </w:pPr>
            <w:r w:rsidDel="00000000" w:rsidR="00000000" w:rsidRPr="00000000">
              <w:rPr>
                <w:rtl w:val="0"/>
              </w:rPr>
              <w:t xml:space="preserve">0,89</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B">
            <w:pPr>
              <w:widowControl w:val="0"/>
              <w:spacing w:after="120" w:line="288" w:lineRule="auto"/>
              <w:jc w:val="center"/>
              <w:rPr/>
            </w:pPr>
            <w:r w:rsidDel="00000000" w:rsidR="00000000" w:rsidRPr="00000000">
              <w:rPr>
                <w:rtl w:val="0"/>
              </w:rPr>
              <w:t xml:space="preserve">0,91</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C">
            <w:pPr>
              <w:widowControl w:val="0"/>
              <w:spacing w:after="120" w:line="288" w:lineRule="auto"/>
              <w:jc w:val="center"/>
              <w:rPr/>
            </w:pPr>
            <w:r w:rsidDel="00000000" w:rsidR="00000000" w:rsidRPr="00000000">
              <w:rPr>
                <w:rtl w:val="0"/>
              </w:rPr>
              <w:t xml:space="preserve">0,63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D">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E">
            <w:pPr>
              <w:widowControl w:val="0"/>
              <w:spacing w:after="120" w:line="288" w:lineRule="auto"/>
              <w:jc w:val="center"/>
              <w:rPr/>
            </w:pPr>
            <w:r w:rsidDel="00000000" w:rsidR="00000000" w:rsidRPr="00000000">
              <w:rPr>
                <w:rtl w:val="0"/>
              </w:rPr>
              <w:t xml:space="preserve">0,80</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9F">
            <w:pPr>
              <w:widowControl w:val="0"/>
              <w:spacing w:after="120" w:line="288" w:lineRule="auto"/>
              <w:jc w:val="center"/>
              <w:rPr/>
            </w:pPr>
            <w:r w:rsidDel="00000000" w:rsidR="00000000" w:rsidRPr="00000000">
              <w:rPr>
                <w:rtl w:val="0"/>
              </w:rPr>
              <w:t xml:space="preserve">0,80</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0">
            <w:pPr>
              <w:widowControl w:val="0"/>
              <w:spacing w:after="120" w:line="288" w:lineRule="auto"/>
              <w:jc w:val="center"/>
              <w:rPr/>
            </w:pPr>
            <w:r w:rsidDel="00000000" w:rsidR="00000000" w:rsidRPr="00000000">
              <w:rPr>
                <w:rtl w:val="0"/>
              </w:rPr>
              <w:t xml:space="preserve">0,86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1">
            <w:pPr>
              <w:widowControl w:val="0"/>
              <w:spacing w:after="120" w:line="288" w:lineRule="auto"/>
              <w:jc w:val="center"/>
              <w:rPr/>
            </w:pPr>
            <w:r w:rsidDel="00000000" w:rsidR="00000000" w:rsidRPr="00000000">
              <w:rPr>
                <w:rtl w:val="0"/>
              </w:rPr>
              <w:t xml:space="preserve">0,55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2">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3">
            <w:pPr>
              <w:widowControl w:val="0"/>
              <w:spacing w:after="120" w:line="288" w:lineRule="auto"/>
              <w:jc w:val="center"/>
              <w:rPr/>
            </w:pPr>
            <w:r w:rsidDel="00000000" w:rsidR="00000000" w:rsidRPr="00000000">
              <w:rPr>
                <w:rtl w:val="0"/>
              </w:rPr>
              <w:t xml:space="preserve">0,81</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4">
            <w:pPr>
              <w:widowControl w:val="0"/>
              <w:spacing w:after="120" w:line="288" w:lineRule="auto"/>
              <w:jc w:val="center"/>
              <w:rPr/>
            </w:pPr>
            <w:r w:rsidDel="00000000" w:rsidR="00000000" w:rsidRPr="00000000">
              <w:rPr>
                <w:rtl w:val="0"/>
              </w:rPr>
              <w:t xml:space="preserve">0,81</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5">
            <w:pPr>
              <w:widowControl w:val="0"/>
              <w:spacing w:after="120" w:line="288" w:lineRule="auto"/>
              <w:jc w:val="center"/>
              <w:rPr/>
            </w:pPr>
            <w:r w:rsidDel="00000000" w:rsidR="00000000" w:rsidRPr="00000000">
              <w:rPr>
                <w:rtl w:val="0"/>
              </w:rPr>
              <w:t xml:space="preserve">0,87</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6">
            <w:pPr>
              <w:widowControl w:val="0"/>
              <w:spacing w:after="120" w:line="288" w:lineRule="auto"/>
              <w:jc w:val="center"/>
              <w:rPr/>
            </w:pPr>
            <w:r w:rsidDel="00000000" w:rsidR="00000000" w:rsidRPr="00000000">
              <w:rPr>
                <w:rtl w:val="0"/>
              </w:rPr>
              <w:t xml:space="preserve">0,63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7">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8">
            <w:pPr>
              <w:widowControl w:val="0"/>
              <w:spacing w:after="120" w:line="288" w:lineRule="auto"/>
              <w:jc w:val="center"/>
              <w:rPr/>
            </w:pPr>
            <w:r w:rsidDel="00000000" w:rsidR="00000000" w:rsidRPr="00000000">
              <w:rPr>
                <w:rtl w:val="0"/>
              </w:rPr>
              <w:t xml:space="preserve">0,84</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9">
            <w:pPr>
              <w:widowControl w:val="0"/>
              <w:spacing w:after="120" w:line="288" w:lineRule="auto"/>
              <w:jc w:val="center"/>
              <w:rPr/>
            </w:pPr>
            <w:r w:rsidDel="00000000" w:rsidR="00000000" w:rsidRPr="00000000">
              <w:rPr>
                <w:rtl w:val="0"/>
              </w:rPr>
              <w:t xml:space="preserve">0,85</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A">
            <w:pPr>
              <w:widowControl w:val="0"/>
              <w:spacing w:after="120" w:line="288" w:lineRule="auto"/>
              <w:jc w:val="center"/>
              <w:rPr/>
            </w:pPr>
            <w:r w:rsidDel="00000000" w:rsidR="00000000" w:rsidRPr="00000000">
              <w:rPr>
                <w:rtl w:val="0"/>
              </w:rPr>
              <w:t xml:space="preserve">0,89</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B">
            <w:pPr>
              <w:widowControl w:val="0"/>
              <w:spacing w:after="120" w:line="288" w:lineRule="auto"/>
              <w:jc w:val="center"/>
              <w:rPr/>
            </w:pPr>
            <w:r w:rsidDel="00000000" w:rsidR="00000000" w:rsidRPr="00000000">
              <w:rPr>
                <w:rtl w:val="0"/>
              </w:rPr>
              <w:t xml:space="preserve">0,61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C">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D">
            <w:pPr>
              <w:widowControl w:val="0"/>
              <w:spacing w:after="120" w:line="288" w:lineRule="auto"/>
              <w:jc w:val="center"/>
              <w:rPr/>
            </w:pPr>
            <w:r w:rsidDel="00000000" w:rsidR="00000000" w:rsidRPr="00000000">
              <w:rPr>
                <w:rtl w:val="0"/>
              </w:rPr>
              <w:t xml:space="preserve">0,83</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E">
            <w:pPr>
              <w:widowControl w:val="0"/>
              <w:spacing w:after="120" w:line="288" w:lineRule="auto"/>
              <w:jc w:val="center"/>
              <w:rPr/>
            </w:pPr>
            <w:r w:rsidDel="00000000" w:rsidR="00000000" w:rsidRPr="00000000">
              <w:rPr>
                <w:rtl w:val="0"/>
              </w:rPr>
              <w:t xml:space="preserve">0,83</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AF">
            <w:pPr>
              <w:widowControl w:val="0"/>
              <w:spacing w:after="120" w:line="288" w:lineRule="auto"/>
              <w:jc w:val="center"/>
              <w:rPr/>
            </w:pPr>
            <w:r w:rsidDel="00000000" w:rsidR="00000000" w:rsidRPr="00000000">
              <w:rPr>
                <w:rtl w:val="0"/>
              </w:rPr>
              <w:t xml:space="preserve">0,88</w:t>
            </w:r>
          </w:p>
        </w:tc>
        <w:tc>
          <w:tcPr>
            <w:tcBorders>
              <w:top w:color="000000" w:space="0" w:sz="0" w:val="nil"/>
              <w:left w:color="000000" w:space="0" w:sz="0" w:val="nil"/>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0">
            <w:pPr>
              <w:widowControl w:val="0"/>
              <w:spacing w:after="120" w:line="288" w:lineRule="auto"/>
              <w:jc w:val="center"/>
              <w:rPr/>
            </w:pPr>
            <w:r w:rsidDel="00000000" w:rsidR="00000000" w:rsidRPr="00000000">
              <w:rPr>
                <w:rtl w:val="0"/>
              </w:rPr>
              <w:t xml:space="preserve">0,59</w:t>
            </w:r>
          </w:p>
        </w:tc>
      </w:tr>
      <w:tr>
        <w:trPr>
          <w:cantSplit w:val="0"/>
          <w:trHeight w:val="20" w:hRule="atLeast"/>
          <w:tblHeader w:val="0"/>
        </w:trPr>
        <w:tc>
          <w:tcPr>
            <w:tcBorders>
              <w:top w:color="000000" w:space="0" w:sz="0" w:val="nil"/>
              <w:left w:color="000000" w:space="0" w:sz="5" w:val="single"/>
              <w:bottom w:color="000000" w:space="0" w:sz="4"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1">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c>
          <w:tcPr>
            <w:tcBorders>
              <w:top w:color="000000" w:space="0" w:sz="0" w:val="nil"/>
              <w:left w:color="000000" w:space="0" w:sz="0" w:val="nil"/>
              <w:bottom w:color="000000" w:space="0" w:sz="4"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2">
            <w:pPr>
              <w:widowControl w:val="0"/>
              <w:spacing w:after="120" w:line="288" w:lineRule="auto"/>
              <w:jc w:val="center"/>
              <w:rPr/>
            </w:pPr>
            <w:r w:rsidDel="00000000" w:rsidR="00000000" w:rsidRPr="00000000">
              <w:rPr>
                <w:rtl w:val="0"/>
              </w:rPr>
              <w:t xml:space="preserve">0,68</w:t>
            </w:r>
          </w:p>
        </w:tc>
        <w:tc>
          <w:tcPr>
            <w:tcBorders>
              <w:top w:color="000000" w:space="0" w:sz="0" w:val="nil"/>
              <w:left w:color="000000" w:space="0" w:sz="0" w:val="nil"/>
              <w:bottom w:color="000000" w:space="0" w:sz="4"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3">
            <w:pPr>
              <w:widowControl w:val="0"/>
              <w:spacing w:after="120" w:line="288" w:lineRule="auto"/>
              <w:jc w:val="center"/>
              <w:rPr/>
            </w:pPr>
            <w:r w:rsidDel="00000000" w:rsidR="00000000" w:rsidRPr="00000000">
              <w:rPr>
                <w:rtl w:val="0"/>
              </w:rPr>
              <w:t xml:space="preserve">0,70</w:t>
            </w:r>
          </w:p>
        </w:tc>
        <w:tc>
          <w:tcPr>
            <w:tcBorders>
              <w:top w:color="000000" w:space="0" w:sz="0" w:val="nil"/>
              <w:left w:color="000000" w:space="0" w:sz="6" w:val="single"/>
              <w:bottom w:color="000000" w:space="0" w:sz="4" w:val="single"/>
              <w:right w:color="000000" w:space="0" w:sz="4" w:val="single"/>
            </w:tcBorders>
            <w:tcMar>
              <w:top w:w="0.0" w:type="dxa"/>
              <w:left w:w="40.0" w:type="dxa"/>
              <w:bottom w:w="0.0" w:type="dxa"/>
              <w:right w:w="40.0" w:type="dxa"/>
            </w:tcMar>
            <w:vAlign w:val="bottom"/>
          </w:tcPr>
          <w:p w:rsidR="00000000" w:rsidDel="00000000" w:rsidP="00000000" w:rsidRDefault="00000000" w:rsidRPr="00000000" w14:paraId="000000B4">
            <w:pPr>
              <w:widowControl w:val="0"/>
              <w:spacing w:after="120" w:line="288" w:lineRule="auto"/>
              <w:jc w:val="center"/>
              <w:rPr/>
            </w:pPr>
            <w:r w:rsidDel="00000000" w:rsidR="00000000" w:rsidRPr="00000000">
              <w:rPr>
                <w:rtl w:val="0"/>
              </w:rPr>
              <w:t xml:space="preserve">0,83</w:t>
            </w:r>
          </w:p>
        </w:tc>
        <w:tc>
          <w:tcPr>
            <w:tcBorders>
              <w:top w:color="000000" w:space="0" w:sz="6" w:val="single"/>
              <w:left w:color="000000" w:space="0" w:sz="4" w:val="single"/>
              <w:bottom w:color="000000" w:space="0" w:sz="4"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B5">
            <w:pPr>
              <w:widowControl w:val="0"/>
              <w:spacing w:after="120" w:line="288" w:lineRule="auto"/>
              <w:jc w:val="center"/>
              <w:rPr/>
            </w:pPr>
            <w:r w:rsidDel="00000000" w:rsidR="00000000" w:rsidRPr="00000000">
              <w:rPr>
                <w:rtl w:val="0"/>
              </w:rPr>
              <w:t xml:space="preserve">0,61</w:t>
            </w:r>
          </w:p>
        </w:tc>
      </w:tr>
    </w:tbl>
    <w:p w:rsidR="00000000" w:rsidDel="00000000" w:rsidP="00000000" w:rsidRDefault="00000000" w:rsidRPr="00000000" w14:paraId="000000B6">
      <w:pPr>
        <w:spacing w:after="120" w:line="288" w:lineRule="auto"/>
        <w:ind w:firstLine="425"/>
        <w:rPr/>
      </w:pPr>
      <w:r w:rsidDel="00000000" w:rsidR="00000000" w:rsidRPr="00000000">
        <w:rPr>
          <w:rtl w:val="0"/>
        </w:rPr>
        <w:t xml:space="preserve">Based on the analysis results from Table 2, the reliability coefficient </w:t>
      </w:r>
      <m:oMath>
        <m:sSub>
          <m:sSubPr>
            <m:ctrlPr>
              <w:rPr>
                <w:rFonts w:ascii="Cambria Math" w:cs="Cambria Math" w:eastAsia="Cambria Math" w:hAnsi="Cambria Math"/>
              </w:rPr>
            </m:ctrlPr>
          </m:sSubPr>
          <m:e>
            <m:r>
              <w:rPr>
                <w:rFonts w:ascii="Cambria Math" w:cs="Cambria Math" w:eastAsia="Cambria Math" w:hAnsi="Cambria Math"/>
              </w:rPr>
              <m:t xml:space="preserve">rho</m:t>
            </m:r>
          </m:e>
          <m:sub>
            <m:r>
              <w:rPr>
                <w:rFonts w:ascii="Cambria Math" w:cs="Cambria Math" w:eastAsia="Cambria Math" w:hAnsi="Cambria Math"/>
              </w:rPr>
              <m:t xml:space="preserve">A</m:t>
            </m:r>
          </m:sub>
        </m:sSub>
      </m:oMath>
      <w:r w:rsidDel="00000000" w:rsidR="00000000" w:rsidRPr="00000000">
        <w:rPr>
          <w:rtl w:val="0"/>
        </w:rPr>
        <w:t xml:space="preserve"> of each construct falls between Cronbach’s Alpha and Composite Reliability, which is considered “a good representation of a construct’s internal consistency reliability” </w:t>
      </w:r>
      <w:hyperlink r:id="rId48">
        <w:r w:rsidDel="00000000" w:rsidR="00000000" w:rsidRPr="00000000">
          <w:rPr>
            <w:rtl w:val="0"/>
          </w:rPr>
          <w:t xml:space="preserve">(Hair et al., 2021, Table 4.1)</w:t>
        </w:r>
      </w:hyperlink>
      <w:r w:rsidDel="00000000" w:rsidR="00000000" w:rsidRPr="00000000">
        <w:rPr>
          <w:rtl w:val="0"/>
        </w:rPr>
        <w:t xml:space="preserve">. It is noted that the lower bound and </w:t>
      </w:r>
      <m:oMath>
        <m:sSub>
          <m:sSubPr>
            <m:ctrlPr>
              <w:rPr>
                <w:rFonts w:ascii="Cambria Math" w:cs="Cambria Math" w:eastAsia="Cambria Math" w:hAnsi="Cambria Math"/>
              </w:rPr>
            </m:ctrlPr>
          </m:sSubPr>
          <m:e>
            <m:r>
              <w:rPr>
                <w:rFonts w:ascii="Cambria Math" w:cs="Cambria Math" w:eastAsia="Cambria Math" w:hAnsi="Cambria Math"/>
              </w:rPr>
              <m:t xml:space="preserve">rho</m:t>
            </m:r>
          </m:e>
          <m:sub>
            <m:r>
              <w:rPr>
                <w:rFonts w:ascii="Cambria Math" w:cs="Cambria Math" w:eastAsia="Cambria Math" w:hAnsi="Cambria Math"/>
              </w:rPr>
              <m:t xml:space="preserve">A</m:t>
            </m:r>
          </m:sub>
        </m:sSub>
      </m:oMath>
      <w:r w:rsidDel="00000000" w:rsidR="00000000" w:rsidRPr="00000000">
        <w:rPr>
          <w:rtl w:val="0"/>
        </w:rPr>
        <w:t xml:space="preserve"> account for 0.68 and 0.7, respectively, which are lower than the threshold of 0.7. However, these figures are acceptable due to the exploratory research of questionnaire design for the SSC context. </w:t>
      </w:r>
      <w:hyperlink r:id="rId49">
        <w:r w:rsidDel="00000000" w:rsidR="00000000" w:rsidRPr="00000000">
          <w:rPr>
            <w:rtl w:val="0"/>
          </w:rPr>
          <w:t xml:space="preserve">(Hair et al., 2021, Table 4.1)</w:t>
        </w:r>
      </w:hyperlink>
      <w:r w:rsidDel="00000000" w:rsidR="00000000" w:rsidRPr="00000000">
        <w:rPr>
          <w:rtl w:val="0"/>
        </w:rPr>
        <w:t xml:space="preserve">  Additionally, all the Average Variance Extracted (AVE) exceeds 0.55, above the required minimum of 0.5 to assess the convergent validity of each measure </w:t>
      </w:r>
      <w:hyperlink r:id="rId50">
        <w:r w:rsidDel="00000000" w:rsidR="00000000" w:rsidRPr="00000000">
          <w:rPr>
            <w:rtl w:val="0"/>
          </w:rPr>
          <w:t xml:space="preserve">(Hair et al., 2021)</w:t>
        </w:r>
      </w:hyperlink>
      <w:r w:rsidDel="00000000" w:rsidR="00000000" w:rsidRPr="00000000">
        <w:rPr>
          <w:rtl w:val="0"/>
        </w:rPr>
        <w:t xml:space="preserve">.</w:t>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Table 3: Heterotrait-Monotrait Ratio (HTMT)</w:t>
      </w:r>
    </w:p>
    <w:p w:rsidR="00000000" w:rsidDel="00000000" w:rsidP="00000000" w:rsidRDefault="00000000" w:rsidRPr="00000000" w14:paraId="000000B8">
      <w:pPr>
        <w:spacing w:after="120" w:line="288" w:lineRule="auto"/>
        <w:rPr/>
      </w:pPr>
      <w:r w:rsidDel="00000000" w:rsidR="00000000" w:rsidRPr="00000000">
        <w:rPr>
          <w:i w:val="1"/>
          <w:iCs w:val="1"/>
          <w:rtl w:val="0"/>
        </w:rPr>
        <w:t xml:space="preserve">Source: Calculated by SmartPLS 3, 2026</w:t>
      </w:r>
      <w:r w:rsidDel="00000000" w:rsidR="00000000" w:rsidRPr="00000000">
        <w:rPr>
          <w:rtl w:val="0"/>
        </w:rPr>
      </w:r>
    </w:p>
    <w:tbl>
      <w:tblPr>
        <w:tblStyle w:val="Table4"/>
        <w:tblW w:w="9014.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4"/>
        <w:gridCol w:w="1288"/>
        <w:gridCol w:w="1286"/>
        <w:gridCol w:w="1287"/>
        <w:gridCol w:w="1287"/>
        <w:gridCol w:w="1287"/>
        <w:gridCol w:w="1285"/>
        <w:tblGridChange w:id="0">
          <w:tblGrid>
            <w:gridCol w:w="1294"/>
            <w:gridCol w:w="1288"/>
            <w:gridCol w:w="1286"/>
            <w:gridCol w:w="1287"/>
            <w:gridCol w:w="1287"/>
            <w:gridCol w:w="1287"/>
            <w:gridCol w:w="1285"/>
          </w:tblGrid>
        </w:tblGridChange>
      </w:tblGrid>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9">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A">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B">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C">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D">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E">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BF">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0">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1">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2">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3">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4">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5">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6">
            <w:pPr>
              <w:widowControl w:val="0"/>
              <w:spacing w:after="120" w:line="288" w:lineRule="auto"/>
              <w:jc w:val="center"/>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7">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8">
            <w:pPr>
              <w:widowControl w:val="0"/>
              <w:spacing w:after="120" w:line="288" w:lineRule="auto"/>
              <w:jc w:val="center"/>
              <w:rPr/>
            </w:pPr>
            <w:r w:rsidDel="00000000" w:rsidR="00000000" w:rsidRPr="00000000">
              <w:rPr>
                <w:b w:val="1"/>
                <w:bCs w:val="1"/>
                <w:rtl w:val="0"/>
              </w:rPr>
              <w:t xml:space="preserve">0,78</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9">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A">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B">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C">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D">
            <w:pPr>
              <w:widowControl w:val="0"/>
              <w:spacing w:after="120" w:line="288" w:lineRule="auto"/>
              <w:jc w:val="center"/>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E">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CF">
            <w:pPr>
              <w:widowControl w:val="0"/>
              <w:spacing w:after="120" w:line="288" w:lineRule="auto"/>
              <w:jc w:val="center"/>
              <w:rPr/>
            </w:pPr>
            <w:r w:rsidDel="00000000" w:rsidR="00000000" w:rsidRPr="00000000">
              <w:rPr>
                <w:b w:val="1"/>
                <w:bCs w:val="1"/>
                <w:rtl w:val="0"/>
              </w:rPr>
              <w:t xml:space="preserve">0,74</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0">
            <w:pPr>
              <w:widowControl w:val="0"/>
              <w:spacing w:after="120" w:line="288" w:lineRule="auto"/>
              <w:jc w:val="center"/>
              <w:rPr/>
            </w:pPr>
            <w:r w:rsidDel="00000000" w:rsidR="00000000" w:rsidRPr="00000000">
              <w:rPr>
                <w:rtl w:val="0"/>
              </w:rPr>
              <w:t xml:space="preserve">0,89</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1">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2">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3">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4">
            <w:pPr>
              <w:widowControl w:val="0"/>
              <w:spacing w:after="120" w:line="288" w:lineRule="auto"/>
              <w:jc w:val="center"/>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5">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6">
            <w:pPr>
              <w:widowControl w:val="0"/>
              <w:spacing w:after="120" w:line="288" w:lineRule="auto"/>
              <w:jc w:val="center"/>
              <w:rPr/>
            </w:pPr>
            <w:r w:rsidDel="00000000" w:rsidR="00000000" w:rsidRPr="00000000">
              <w:rPr>
                <w:b w:val="1"/>
                <w:bCs w:val="1"/>
                <w:rtl w:val="0"/>
              </w:rPr>
              <w:t xml:space="preserve">0,68</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7">
            <w:pPr>
              <w:widowControl w:val="0"/>
              <w:spacing w:after="120" w:line="288" w:lineRule="auto"/>
              <w:jc w:val="center"/>
              <w:rPr/>
            </w:pPr>
            <w:r w:rsidDel="00000000" w:rsidR="00000000" w:rsidRPr="00000000">
              <w:rPr>
                <w:b w:val="1"/>
                <w:bCs w:val="1"/>
                <w:rtl w:val="0"/>
              </w:rPr>
              <w:t xml:space="preserve">0,79</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8">
            <w:pPr>
              <w:widowControl w:val="0"/>
              <w:spacing w:after="120" w:line="288" w:lineRule="auto"/>
              <w:jc w:val="center"/>
              <w:rPr/>
            </w:pPr>
            <w:r w:rsidDel="00000000" w:rsidR="00000000" w:rsidRPr="00000000">
              <w:rPr>
                <w:b w:val="1"/>
                <w:bCs w:val="1"/>
                <w:rtl w:val="0"/>
              </w:rPr>
              <w:t xml:space="preserve">0,73</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9">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A">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B">
            <w:pPr>
              <w:widowControl w:val="0"/>
              <w:spacing w:after="120" w:line="288" w:lineRule="auto"/>
              <w:jc w:val="center"/>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C">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D">
            <w:pPr>
              <w:widowControl w:val="0"/>
              <w:spacing w:after="120" w:line="288" w:lineRule="auto"/>
              <w:jc w:val="center"/>
              <w:rPr/>
            </w:pPr>
            <w:r w:rsidDel="00000000" w:rsidR="00000000" w:rsidRPr="00000000">
              <w:rPr>
                <w:b w:val="1"/>
                <w:bCs w:val="1"/>
                <w:rtl w:val="0"/>
              </w:rPr>
              <w:t xml:space="preserve">0,80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E">
            <w:pPr>
              <w:widowControl w:val="0"/>
              <w:spacing w:after="120" w:line="288" w:lineRule="auto"/>
              <w:jc w:val="center"/>
              <w:rPr/>
            </w:pPr>
            <w:r w:rsidDel="00000000" w:rsidR="00000000" w:rsidRPr="00000000">
              <w:rPr>
                <w:rtl w:val="0"/>
              </w:rPr>
              <w:t xml:space="preserve">0,89</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DF">
            <w:pPr>
              <w:widowControl w:val="0"/>
              <w:spacing w:after="120" w:line="288" w:lineRule="auto"/>
              <w:jc w:val="center"/>
              <w:rPr/>
            </w:pPr>
            <w:r w:rsidDel="00000000" w:rsidR="00000000" w:rsidRPr="00000000">
              <w:rPr>
                <w:rtl w:val="0"/>
              </w:rPr>
              <w:t xml:space="preserve">0,87</w:t>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0">
            <w:pPr>
              <w:widowControl w:val="0"/>
              <w:spacing w:after="120" w:line="288" w:lineRule="auto"/>
              <w:jc w:val="center"/>
              <w:rPr/>
            </w:pPr>
            <w:r w:rsidDel="00000000" w:rsidR="00000000" w:rsidRPr="00000000">
              <w:rPr>
                <w:b w:val="1"/>
                <w:bCs w:val="1"/>
                <w:rtl w:val="0"/>
              </w:rPr>
              <w:t xml:space="preserve">0,79</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1">
            <w:pPr>
              <w:widowControl w:val="0"/>
              <w:spacing w:after="120" w:line="288" w:lineRule="auto"/>
              <w:jc w:val="cente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2">
            <w:pPr>
              <w:widowControl w:val="0"/>
              <w:spacing w:after="120" w:line="288" w:lineRule="auto"/>
              <w:jc w:val="center"/>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3">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4">
            <w:pPr>
              <w:widowControl w:val="0"/>
              <w:spacing w:after="120" w:line="288" w:lineRule="auto"/>
              <w:jc w:val="center"/>
              <w:rPr/>
            </w:pPr>
            <w:r w:rsidDel="00000000" w:rsidR="00000000" w:rsidRPr="00000000">
              <w:rPr>
                <w:b w:val="1"/>
                <w:bCs w:val="1"/>
                <w:rtl w:val="0"/>
              </w:rPr>
              <w:t xml:space="preserve">0,71</w:t>
            </w:r>
            <w:r w:rsidDel="00000000" w:rsidR="00000000" w:rsidRPr="00000000">
              <w:rPr>
                <w:rtl w:val="0"/>
              </w:rPr>
            </w:r>
          </w:p>
        </w:tc>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5">
            <w:pPr>
              <w:widowControl w:val="0"/>
              <w:spacing w:after="120" w:line="288" w:lineRule="auto"/>
              <w:jc w:val="center"/>
              <w:rPr/>
            </w:pPr>
            <w:r w:rsidDel="00000000" w:rsidR="00000000" w:rsidRPr="00000000">
              <w:rPr>
                <w:b w:val="1"/>
                <w:bCs w:val="1"/>
                <w:rtl w:val="0"/>
              </w:rPr>
              <w:t xml:space="preserve">0,82</w:t>
            </w:r>
            <w:r w:rsidDel="00000000" w:rsidR="00000000" w:rsidRPr="00000000">
              <w:rPr>
                <w:rtl w:val="0"/>
              </w:rPr>
            </w:r>
          </w:p>
        </w:tc>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6">
            <w:pPr>
              <w:widowControl w:val="0"/>
              <w:spacing w:after="120" w:line="288" w:lineRule="auto"/>
              <w:jc w:val="center"/>
              <w:rPr/>
            </w:pPr>
            <w:r w:rsidDel="00000000" w:rsidR="00000000" w:rsidRPr="00000000">
              <w:rPr>
                <w:rtl w:val="0"/>
              </w:rPr>
              <w:t xml:space="preserve">0,86</w:t>
            </w:r>
          </w:p>
        </w:tc>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7">
            <w:pPr>
              <w:widowControl w:val="0"/>
              <w:spacing w:after="120" w:line="288" w:lineRule="auto"/>
              <w:jc w:val="center"/>
              <w:rPr/>
            </w:pPr>
            <w:r w:rsidDel="00000000" w:rsidR="00000000" w:rsidRPr="00000000">
              <w:rPr>
                <w:b w:val="1"/>
                <w:bCs w:val="1"/>
                <w:rtl w:val="0"/>
              </w:rPr>
              <w:t xml:space="preserve">0,63</w:t>
            </w:r>
            <w:r w:rsidDel="00000000" w:rsidR="00000000" w:rsidRPr="00000000">
              <w:rPr>
                <w:rtl w:val="0"/>
              </w:rPr>
            </w:r>
          </w:p>
        </w:tc>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8">
            <w:pPr>
              <w:widowControl w:val="0"/>
              <w:spacing w:after="120" w:line="288" w:lineRule="auto"/>
              <w:jc w:val="center"/>
              <w:rPr/>
            </w:pPr>
            <w:r w:rsidDel="00000000" w:rsidR="00000000" w:rsidRPr="00000000">
              <w:rPr>
                <w:rtl w:val="0"/>
              </w:rPr>
              <w:t xml:space="preserve">0,86</w:t>
            </w:r>
          </w:p>
        </w:tc>
        <w:tc>
          <w:tcPr>
            <w:tcBorders>
              <w:top w:color="000000" w:space="0" w:sz="5" w:val="single"/>
              <w:left w:color="000000" w:space="0" w:sz="5" w:val="single"/>
              <w:bottom w:color="000000" w:space="0" w:sz="6"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E9">
            <w:pPr>
              <w:widowControl w:val="0"/>
              <w:spacing w:after="120" w:line="288" w:lineRule="auto"/>
              <w:jc w:val="center"/>
              <w:rPr/>
            </w:pPr>
            <w:r w:rsidDel="00000000" w:rsidR="00000000" w:rsidRPr="00000000">
              <w:rPr>
                <w:rtl w:val="0"/>
              </w:rPr>
            </w:r>
          </w:p>
        </w:tc>
      </w:tr>
    </w:tbl>
    <w:p w:rsidR="00000000" w:rsidDel="00000000" w:rsidP="00000000" w:rsidRDefault="00000000" w:rsidRPr="00000000" w14:paraId="000000EA">
      <w:pPr>
        <w:tabs>
          <w:tab w:val="right" w:leader="none" w:pos="12000"/>
        </w:tabs>
        <w:spacing w:after="120" w:line="288" w:lineRule="auto"/>
        <w:ind w:firstLine="425"/>
        <w:rPr/>
      </w:pPr>
      <w:r w:rsidDel="00000000" w:rsidR="00000000" w:rsidRPr="00000000">
        <w:rPr>
          <w:rtl w:val="0"/>
        </w:rPr>
        <w:t xml:space="preserve">According to Table 3, all HTMT values range from 0.63 to 0.89, and are below 0.9. This indicates that the constructs differ from each other, ensuring the discriminant validity </w:t>
      </w:r>
      <w:hyperlink r:id="rId51">
        <w:r w:rsidDel="00000000" w:rsidR="00000000" w:rsidRPr="00000000">
          <w:rPr>
            <w:rtl w:val="0"/>
          </w:rPr>
          <w:t xml:space="preserve">(Henseler et al., 2015)</w:t>
        </w:r>
      </w:hyperlink>
      <w:r w:rsidDel="00000000" w:rsidR="00000000" w:rsidRPr="00000000">
        <w:rPr>
          <w:rtl w:val="0"/>
        </w:rPr>
        <w:t xml:space="preserve">. Furthermore, the discriminant validity was also assessed using the traditional Fornell-Larcker criterion </w:t>
      </w:r>
      <w:hyperlink r:id="rId52">
        <w:r w:rsidDel="00000000" w:rsidR="00000000" w:rsidRPr="00000000">
          <w:rPr>
            <w:rtl w:val="0"/>
          </w:rPr>
          <w:t xml:space="preserve">(Fornell &amp; Larcker, 1981)</w:t>
        </w:r>
      </w:hyperlink>
      <w:r w:rsidDel="00000000" w:rsidR="00000000" w:rsidRPr="00000000">
        <w:rPr>
          <w:rtl w:val="0"/>
        </w:rPr>
        <w:t xml:space="preserve">. As shown in Table 4, the square root values of AVE are greater than the highest correlation between any pair of compatible constructs. Regarding the testing results, the measures’ reliability is evaluated both on an indicator reliability and internal consistency reliability. </w:t>
      </w:r>
    </w:p>
    <w:p w:rsidR="00000000" w:rsidDel="00000000" w:rsidP="00000000" w:rsidRDefault="00000000" w:rsidRPr="00000000" w14:paraId="000000EB">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Table 4: Fornell-Larcker Criterion</w:t>
      </w:r>
    </w:p>
    <w:p w:rsidR="00000000" w:rsidDel="00000000" w:rsidP="00000000" w:rsidRDefault="00000000" w:rsidRPr="00000000" w14:paraId="000000EC">
      <w:pPr>
        <w:spacing w:after="120" w:line="288" w:lineRule="auto"/>
        <w:rPr/>
      </w:pPr>
      <w:r w:rsidDel="00000000" w:rsidR="00000000" w:rsidRPr="00000000">
        <w:rPr>
          <w:i w:val="1"/>
          <w:iCs w:val="1"/>
          <w:rtl w:val="0"/>
        </w:rPr>
        <w:t xml:space="preserve">Source: Calculated by SmartPLS 3, 2026</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535"/>
        <w:gridCol w:w="1248"/>
        <w:gridCol w:w="1248"/>
        <w:gridCol w:w="1248"/>
        <w:gridCol w:w="1248"/>
        <w:gridCol w:w="1248"/>
        <w:gridCol w:w="1241"/>
        <w:tblGridChange w:id="0">
          <w:tblGrid>
            <w:gridCol w:w="1535"/>
            <w:gridCol w:w="1248"/>
            <w:gridCol w:w="1248"/>
            <w:gridCol w:w="1248"/>
            <w:gridCol w:w="1248"/>
            <w:gridCol w:w="1248"/>
            <w:gridCol w:w="1241"/>
          </w:tblGrid>
        </w:tblGridChange>
      </w:tblGrid>
      <w:tr>
        <w:trPr>
          <w:cantSplit w:val="0"/>
          <w:trHeight w:val="227" w:hRule="atLeast"/>
          <w:tblHeader w:val="0"/>
        </w:trPr>
        <w:tc>
          <w:tcPr/>
          <w:p w:rsidR="00000000" w:rsidDel="00000000" w:rsidP="00000000" w:rsidRDefault="00000000" w:rsidRPr="00000000" w14:paraId="000000ED">
            <w:pPr>
              <w:widowControl w:val="0"/>
              <w:spacing w:after="120" w:line="288" w:lineRule="auto"/>
              <w:jc w:val="center"/>
              <w:rPr/>
            </w:pPr>
            <w:r w:rsidDel="00000000" w:rsidR="00000000" w:rsidRPr="00000000">
              <w:rPr>
                <w:rtl w:val="0"/>
              </w:rPr>
            </w:r>
          </w:p>
        </w:tc>
        <w:tc>
          <w:tcPr/>
          <w:p w:rsidR="00000000" w:rsidDel="00000000" w:rsidP="00000000" w:rsidRDefault="00000000" w:rsidRPr="00000000" w14:paraId="000000EE">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p w:rsidR="00000000" w:rsidDel="00000000" w:rsidP="00000000" w:rsidRDefault="00000000" w:rsidRPr="00000000" w14:paraId="000000EF">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p w:rsidR="00000000" w:rsidDel="00000000" w:rsidP="00000000" w:rsidRDefault="00000000" w:rsidRPr="00000000" w14:paraId="000000F0">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p w:rsidR="00000000" w:rsidDel="00000000" w:rsidP="00000000" w:rsidRDefault="00000000" w:rsidRPr="00000000" w14:paraId="000000F1">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p w:rsidR="00000000" w:rsidDel="00000000" w:rsidP="00000000" w:rsidRDefault="00000000" w:rsidRPr="00000000" w14:paraId="000000F2">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p w:rsidR="00000000" w:rsidDel="00000000" w:rsidP="00000000" w:rsidRDefault="00000000" w:rsidRPr="00000000" w14:paraId="000000F3">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0F4">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p w:rsidR="00000000" w:rsidDel="00000000" w:rsidP="00000000" w:rsidRDefault="00000000" w:rsidRPr="00000000" w14:paraId="000000F5">
            <w:pPr>
              <w:widowControl w:val="0"/>
              <w:spacing w:after="120" w:line="288" w:lineRule="auto"/>
              <w:jc w:val="right"/>
              <w:rPr>
                <w:b w:val="1"/>
                <w:bCs w:val="1"/>
              </w:rPr>
            </w:pPr>
            <w:r w:rsidDel="00000000" w:rsidR="00000000" w:rsidRPr="00000000">
              <w:rPr>
                <w:b w:val="1"/>
                <w:bCs w:val="1"/>
                <w:rtl w:val="0"/>
              </w:rPr>
              <w:t xml:space="preserve">0,79</w:t>
            </w:r>
          </w:p>
        </w:tc>
        <w:tc>
          <w:tcPr/>
          <w:p w:rsidR="00000000" w:rsidDel="00000000" w:rsidP="00000000" w:rsidRDefault="00000000" w:rsidRPr="00000000" w14:paraId="000000F6">
            <w:pPr>
              <w:widowControl w:val="0"/>
              <w:spacing w:after="120" w:line="288" w:lineRule="auto"/>
              <w:rPr/>
            </w:pPr>
            <w:r w:rsidDel="00000000" w:rsidR="00000000" w:rsidRPr="00000000">
              <w:rPr>
                <w:rtl w:val="0"/>
              </w:rPr>
            </w:r>
          </w:p>
        </w:tc>
        <w:tc>
          <w:tcPr/>
          <w:p w:rsidR="00000000" w:rsidDel="00000000" w:rsidP="00000000" w:rsidRDefault="00000000" w:rsidRPr="00000000" w14:paraId="000000F7">
            <w:pPr>
              <w:widowControl w:val="0"/>
              <w:spacing w:after="120" w:line="288" w:lineRule="auto"/>
              <w:rPr/>
            </w:pPr>
            <w:r w:rsidDel="00000000" w:rsidR="00000000" w:rsidRPr="00000000">
              <w:rPr>
                <w:rtl w:val="0"/>
              </w:rPr>
            </w:r>
          </w:p>
        </w:tc>
        <w:tc>
          <w:tcPr/>
          <w:p w:rsidR="00000000" w:rsidDel="00000000" w:rsidP="00000000" w:rsidRDefault="00000000" w:rsidRPr="00000000" w14:paraId="000000F8">
            <w:pPr>
              <w:widowControl w:val="0"/>
              <w:spacing w:after="120" w:line="288" w:lineRule="auto"/>
              <w:rPr/>
            </w:pPr>
            <w:r w:rsidDel="00000000" w:rsidR="00000000" w:rsidRPr="00000000">
              <w:rPr>
                <w:rtl w:val="0"/>
              </w:rPr>
            </w:r>
          </w:p>
        </w:tc>
        <w:tc>
          <w:tcPr/>
          <w:p w:rsidR="00000000" w:rsidDel="00000000" w:rsidP="00000000" w:rsidRDefault="00000000" w:rsidRPr="00000000" w14:paraId="000000F9">
            <w:pPr>
              <w:widowControl w:val="0"/>
              <w:spacing w:after="120" w:line="288" w:lineRule="auto"/>
              <w:rPr/>
            </w:pPr>
            <w:r w:rsidDel="00000000" w:rsidR="00000000" w:rsidRPr="00000000">
              <w:rPr>
                <w:rtl w:val="0"/>
              </w:rPr>
            </w:r>
          </w:p>
        </w:tc>
        <w:tc>
          <w:tcPr/>
          <w:p w:rsidR="00000000" w:rsidDel="00000000" w:rsidP="00000000" w:rsidRDefault="00000000" w:rsidRPr="00000000" w14:paraId="000000FA">
            <w:pPr>
              <w:widowControl w:val="0"/>
              <w:spacing w:after="120" w:line="288" w:lineRule="auto"/>
              <w:rPr/>
            </w:pP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0FB">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p w:rsidR="00000000" w:rsidDel="00000000" w:rsidP="00000000" w:rsidRDefault="00000000" w:rsidRPr="00000000" w14:paraId="000000FC">
            <w:pPr>
              <w:widowControl w:val="0"/>
              <w:spacing w:after="120" w:line="288" w:lineRule="auto"/>
              <w:jc w:val="right"/>
              <w:rPr/>
            </w:pPr>
            <w:r w:rsidDel="00000000" w:rsidR="00000000" w:rsidRPr="00000000">
              <w:rPr>
                <w:rtl w:val="0"/>
              </w:rPr>
              <w:t xml:space="preserve">0,66</w:t>
            </w:r>
          </w:p>
        </w:tc>
        <w:tc>
          <w:tcPr/>
          <w:p w:rsidR="00000000" w:rsidDel="00000000" w:rsidP="00000000" w:rsidRDefault="00000000" w:rsidRPr="00000000" w14:paraId="000000FD">
            <w:pPr>
              <w:widowControl w:val="0"/>
              <w:spacing w:after="120" w:line="288" w:lineRule="auto"/>
              <w:jc w:val="right"/>
              <w:rPr>
                <w:b w:val="1"/>
                <w:bCs w:val="1"/>
              </w:rPr>
            </w:pPr>
            <w:r w:rsidDel="00000000" w:rsidR="00000000" w:rsidRPr="00000000">
              <w:rPr>
                <w:b w:val="1"/>
                <w:bCs w:val="1"/>
                <w:rtl w:val="0"/>
              </w:rPr>
              <w:t xml:space="preserve">0,74</w:t>
            </w:r>
          </w:p>
        </w:tc>
        <w:tc>
          <w:tcPr/>
          <w:p w:rsidR="00000000" w:rsidDel="00000000" w:rsidP="00000000" w:rsidRDefault="00000000" w:rsidRPr="00000000" w14:paraId="000000FE">
            <w:pPr>
              <w:widowControl w:val="0"/>
              <w:spacing w:after="120" w:line="288" w:lineRule="auto"/>
              <w:rPr/>
            </w:pPr>
            <w:r w:rsidDel="00000000" w:rsidR="00000000" w:rsidRPr="00000000">
              <w:rPr>
                <w:rtl w:val="0"/>
              </w:rPr>
            </w:r>
          </w:p>
        </w:tc>
        <w:tc>
          <w:tcPr/>
          <w:p w:rsidR="00000000" w:rsidDel="00000000" w:rsidP="00000000" w:rsidRDefault="00000000" w:rsidRPr="00000000" w14:paraId="000000FF">
            <w:pPr>
              <w:widowControl w:val="0"/>
              <w:spacing w:after="120" w:line="288" w:lineRule="auto"/>
              <w:rPr/>
            </w:pPr>
            <w:r w:rsidDel="00000000" w:rsidR="00000000" w:rsidRPr="00000000">
              <w:rPr>
                <w:rtl w:val="0"/>
              </w:rPr>
            </w:r>
          </w:p>
        </w:tc>
        <w:tc>
          <w:tcPr/>
          <w:p w:rsidR="00000000" w:rsidDel="00000000" w:rsidP="00000000" w:rsidRDefault="00000000" w:rsidRPr="00000000" w14:paraId="00000100">
            <w:pPr>
              <w:widowControl w:val="0"/>
              <w:spacing w:after="120" w:line="288" w:lineRule="auto"/>
              <w:rPr/>
            </w:pPr>
            <w:r w:rsidDel="00000000" w:rsidR="00000000" w:rsidRPr="00000000">
              <w:rPr>
                <w:rtl w:val="0"/>
              </w:rPr>
            </w:r>
          </w:p>
        </w:tc>
        <w:tc>
          <w:tcPr/>
          <w:p w:rsidR="00000000" w:rsidDel="00000000" w:rsidP="00000000" w:rsidRDefault="00000000" w:rsidRPr="00000000" w14:paraId="00000101">
            <w:pPr>
              <w:widowControl w:val="0"/>
              <w:spacing w:after="120" w:line="288" w:lineRule="auto"/>
              <w:rPr/>
            </w:pP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102">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p w:rsidR="00000000" w:rsidDel="00000000" w:rsidP="00000000" w:rsidRDefault="00000000" w:rsidRPr="00000000" w14:paraId="00000103">
            <w:pPr>
              <w:widowControl w:val="0"/>
              <w:spacing w:after="120" w:line="288" w:lineRule="auto"/>
              <w:jc w:val="right"/>
              <w:rPr/>
            </w:pPr>
            <w:r w:rsidDel="00000000" w:rsidR="00000000" w:rsidRPr="00000000">
              <w:rPr>
                <w:rtl w:val="0"/>
              </w:rPr>
              <w:t xml:space="preserve">0,63</w:t>
            </w:r>
          </w:p>
        </w:tc>
        <w:tc>
          <w:tcPr/>
          <w:p w:rsidR="00000000" w:rsidDel="00000000" w:rsidP="00000000" w:rsidRDefault="00000000" w:rsidRPr="00000000" w14:paraId="00000104">
            <w:pPr>
              <w:widowControl w:val="0"/>
              <w:spacing w:after="120" w:line="288" w:lineRule="auto"/>
              <w:jc w:val="right"/>
              <w:rPr/>
            </w:pPr>
            <w:r w:rsidDel="00000000" w:rsidR="00000000" w:rsidRPr="00000000">
              <w:rPr>
                <w:rtl w:val="0"/>
              </w:rPr>
              <w:t xml:space="preserve">0,72</w:t>
            </w:r>
          </w:p>
        </w:tc>
        <w:tc>
          <w:tcPr/>
          <w:p w:rsidR="00000000" w:rsidDel="00000000" w:rsidP="00000000" w:rsidRDefault="00000000" w:rsidRPr="00000000" w14:paraId="00000105">
            <w:pPr>
              <w:widowControl w:val="0"/>
              <w:spacing w:after="120" w:line="288" w:lineRule="auto"/>
              <w:jc w:val="right"/>
              <w:rPr>
                <w:b w:val="1"/>
                <w:bCs w:val="1"/>
              </w:rPr>
            </w:pPr>
            <w:r w:rsidDel="00000000" w:rsidR="00000000" w:rsidRPr="00000000">
              <w:rPr>
                <w:b w:val="1"/>
                <w:bCs w:val="1"/>
                <w:rtl w:val="0"/>
              </w:rPr>
              <w:t xml:space="preserve">0,80</w:t>
            </w:r>
          </w:p>
        </w:tc>
        <w:tc>
          <w:tcPr/>
          <w:p w:rsidR="00000000" w:rsidDel="00000000" w:rsidP="00000000" w:rsidRDefault="00000000" w:rsidRPr="00000000" w14:paraId="00000106">
            <w:pPr>
              <w:widowControl w:val="0"/>
              <w:spacing w:after="120" w:line="288" w:lineRule="auto"/>
              <w:rPr/>
            </w:pPr>
            <w:r w:rsidDel="00000000" w:rsidR="00000000" w:rsidRPr="00000000">
              <w:rPr>
                <w:rtl w:val="0"/>
              </w:rPr>
            </w:r>
          </w:p>
        </w:tc>
        <w:tc>
          <w:tcPr/>
          <w:p w:rsidR="00000000" w:rsidDel="00000000" w:rsidP="00000000" w:rsidRDefault="00000000" w:rsidRPr="00000000" w14:paraId="00000107">
            <w:pPr>
              <w:widowControl w:val="0"/>
              <w:spacing w:after="120" w:line="288" w:lineRule="auto"/>
              <w:rPr/>
            </w:pPr>
            <w:r w:rsidDel="00000000" w:rsidR="00000000" w:rsidRPr="00000000">
              <w:rPr>
                <w:rtl w:val="0"/>
              </w:rPr>
            </w:r>
          </w:p>
        </w:tc>
        <w:tc>
          <w:tcPr/>
          <w:p w:rsidR="00000000" w:rsidDel="00000000" w:rsidP="00000000" w:rsidRDefault="00000000" w:rsidRPr="00000000" w14:paraId="00000108">
            <w:pPr>
              <w:widowControl w:val="0"/>
              <w:spacing w:after="120" w:line="288" w:lineRule="auto"/>
              <w:rPr/>
            </w:pP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109">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p w:rsidR="00000000" w:rsidDel="00000000" w:rsidP="00000000" w:rsidRDefault="00000000" w:rsidRPr="00000000" w14:paraId="0000010A">
            <w:pPr>
              <w:widowControl w:val="0"/>
              <w:spacing w:after="120" w:line="288" w:lineRule="auto"/>
              <w:jc w:val="right"/>
              <w:rPr/>
            </w:pPr>
            <w:r w:rsidDel="00000000" w:rsidR="00000000" w:rsidRPr="00000000">
              <w:rPr>
                <w:rtl w:val="0"/>
              </w:rPr>
              <w:t xml:space="preserve">0,59</w:t>
            </w:r>
          </w:p>
        </w:tc>
        <w:tc>
          <w:tcPr/>
          <w:p w:rsidR="00000000" w:rsidDel="00000000" w:rsidP="00000000" w:rsidRDefault="00000000" w:rsidRPr="00000000" w14:paraId="0000010B">
            <w:pPr>
              <w:widowControl w:val="0"/>
              <w:spacing w:after="120" w:line="288" w:lineRule="auto"/>
              <w:jc w:val="right"/>
              <w:rPr/>
            </w:pPr>
            <w:r w:rsidDel="00000000" w:rsidR="00000000" w:rsidRPr="00000000">
              <w:rPr>
                <w:rtl w:val="0"/>
              </w:rPr>
              <w:t xml:space="preserve">0,65</w:t>
            </w:r>
          </w:p>
        </w:tc>
        <w:tc>
          <w:tcPr/>
          <w:p w:rsidR="00000000" w:rsidDel="00000000" w:rsidP="00000000" w:rsidRDefault="00000000" w:rsidRPr="00000000" w14:paraId="0000010C">
            <w:pPr>
              <w:widowControl w:val="0"/>
              <w:spacing w:after="120" w:line="288" w:lineRule="auto"/>
              <w:jc w:val="right"/>
              <w:rPr/>
            </w:pPr>
            <w:r w:rsidDel="00000000" w:rsidR="00000000" w:rsidRPr="00000000">
              <w:rPr>
                <w:rtl w:val="0"/>
              </w:rPr>
              <w:t xml:space="preserve">0,61</w:t>
            </w:r>
          </w:p>
        </w:tc>
        <w:tc>
          <w:tcPr/>
          <w:p w:rsidR="00000000" w:rsidDel="00000000" w:rsidP="00000000" w:rsidRDefault="00000000" w:rsidRPr="00000000" w14:paraId="0000010D">
            <w:pPr>
              <w:widowControl w:val="0"/>
              <w:spacing w:after="120" w:line="288" w:lineRule="auto"/>
              <w:jc w:val="right"/>
              <w:rPr>
                <w:b w:val="1"/>
                <w:bCs w:val="1"/>
              </w:rPr>
            </w:pPr>
            <w:r w:rsidDel="00000000" w:rsidR="00000000" w:rsidRPr="00000000">
              <w:rPr>
                <w:b w:val="1"/>
                <w:bCs w:val="1"/>
                <w:rtl w:val="0"/>
              </w:rPr>
              <w:t xml:space="preserve">0,78</w:t>
            </w:r>
          </w:p>
        </w:tc>
        <w:tc>
          <w:tcPr/>
          <w:p w:rsidR="00000000" w:rsidDel="00000000" w:rsidP="00000000" w:rsidRDefault="00000000" w:rsidRPr="00000000" w14:paraId="0000010E">
            <w:pPr>
              <w:widowControl w:val="0"/>
              <w:spacing w:after="120" w:line="288" w:lineRule="auto"/>
              <w:rPr/>
            </w:pPr>
            <w:r w:rsidDel="00000000" w:rsidR="00000000" w:rsidRPr="00000000">
              <w:rPr>
                <w:rtl w:val="0"/>
              </w:rPr>
            </w:r>
          </w:p>
        </w:tc>
        <w:tc>
          <w:tcPr/>
          <w:p w:rsidR="00000000" w:rsidDel="00000000" w:rsidP="00000000" w:rsidRDefault="00000000" w:rsidRPr="00000000" w14:paraId="0000010F">
            <w:pPr>
              <w:widowControl w:val="0"/>
              <w:spacing w:after="120" w:line="288" w:lineRule="auto"/>
              <w:rPr/>
            </w:pP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110">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p w:rsidR="00000000" w:rsidDel="00000000" w:rsidP="00000000" w:rsidRDefault="00000000" w:rsidRPr="00000000" w14:paraId="00000111">
            <w:pPr>
              <w:widowControl w:val="0"/>
              <w:spacing w:after="120" w:line="288" w:lineRule="auto"/>
              <w:jc w:val="right"/>
              <w:rPr/>
            </w:pPr>
            <w:r w:rsidDel="00000000" w:rsidR="00000000" w:rsidRPr="00000000">
              <w:rPr>
                <w:rtl w:val="0"/>
              </w:rPr>
              <w:t xml:space="preserve">0,69</w:t>
            </w:r>
          </w:p>
        </w:tc>
        <w:tc>
          <w:tcPr/>
          <w:p w:rsidR="00000000" w:rsidDel="00000000" w:rsidP="00000000" w:rsidRDefault="00000000" w:rsidRPr="00000000" w14:paraId="00000112">
            <w:pPr>
              <w:widowControl w:val="0"/>
              <w:spacing w:after="120" w:line="288" w:lineRule="auto"/>
              <w:jc w:val="right"/>
              <w:rPr/>
            </w:pPr>
            <w:r w:rsidDel="00000000" w:rsidR="00000000" w:rsidRPr="00000000">
              <w:rPr>
                <w:rtl w:val="0"/>
              </w:rPr>
              <w:t xml:space="preserve">0,72</w:t>
            </w:r>
          </w:p>
        </w:tc>
        <w:tc>
          <w:tcPr/>
          <w:p w:rsidR="00000000" w:rsidDel="00000000" w:rsidP="00000000" w:rsidRDefault="00000000" w:rsidRPr="00000000" w14:paraId="00000113">
            <w:pPr>
              <w:widowControl w:val="0"/>
              <w:spacing w:after="120" w:line="288" w:lineRule="auto"/>
              <w:jc w:val="right"/>
              <w:rPr/>
            </w:pPr>
            <w:r w:rsidDel="00000000" w:rsidR="00000000" w:rsidRPr="00000000">
              <w:rPr>
                <w:rtl w:val="0"/>
              </w:rPr>
              <w:t xml:space="preserve">0,72</w:t>
            </w:r>
          </w:p>
        </w:tc>
        <w:tc>
          <w:tcPr/>
          <w:p w:rsidR="00000000" w:rsidDel="00000000" w:rsidP="00000000" w:rsidRDefault="00000000" w:rsidRPr="00000000" w14:paraId="00000114">
            <w:pPr>
              <w:widowControl w:val="0"/>
              <w:spacing w:after="120" w:line="288" w:lineRule="auto"/>
              <w:jc w:val="right"/>
              <w:rPr/>
            </w:pPr>
            <w:r w:rsidDel="00000000" w:rsidR="00000000" w:rsidRPr="00000000">
              <w:rPr>
                <w:rtl w:val="0"/>
              </w:rPr>
              <w:t xml:space="preserve">0,66</w:t>
            </w:r>
          </w:p>
        </w:tc>
        <w:tc>
          <w:tcPr/>
          <w:p w:rsidR="00000000" w:rsidDel="00000000" w:rsidP="00000000" w:rsidRDefault="00000000" w:rsidRPr="00000000" w14:paraId="00000115">
            <w:pPr>
              <w:widowControl w:val="0"/>
              <w:spacing w:after="120" w:line="288" w:lineRule="auto"/>
              <w:jc w:val="right"/>
              <w:rPr>
                <w:b w:val="1"/>
                <w:bCs w:val="1"/>
              </w:rPr>
            </w:pPr>
            <w:r w:rsidDel="00000000" w:rsidR="00000000" w:rsidRPr="00000000">
              <w:rPr>
                <w:b w:val="1"/>
                <w:bCs w:val="1"/>
                <w:rtl w:val="0"/>
              </w:rPr>
              <w:t xml:space="preserve">0,77</w:t>
            </w:r>
          </w:p>
        </w:tc>
        <w:tc>
          <w:tcPr/>
          <w:p w:rsidR="00000000" w:rsidDel="00000000" w:rsidP="00000000" w:rsidRDefault="00000000" w:rsidRPr="00000000" w14:paraId="00000116">
            <w:pPr>
              <w:widowControl w:val="0"/>
              <w:spacing w:after="120" w:line="288" w:lineRule="auto"/>
              <w:rPr/>
            </w:pPr>
            <w:r w:rsidDel="00000000" w:rsidR="00000000" w:rsidRPr="00000000">
              <w:rPr>
                <w:rtl w:val="0"/>
              </w:rPr>
            </w:r>
          </w:p>
        </w:tc>
      </w:tr>
      <w:tr>
        <w:trPr>
          <w:cantSplit w:val="0"/>
          <w:trHeight w:val="227" w:hRule="atLeast"/>
          <w:tblHeader w:val="0"/>
        </w:trPr>
        <w:tc>
          <w:tcPr/>
          <w:p w:rsidR="00000000" w:rsidDel="00000000" w:rsidP="00000000" w:rsidRDefault="00000000" w:rsidRPr="00000000" w14:paraId="00000117">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c>
          <w:tcPr/>
          <w:p w:rsidR="00000000" w:rsidDel="00000000" w:rsidP="00000000" w:rsidRDefault="00000000" w:rsidRPr="00000000" w14:paraId="00000118">
            <w:pPr>
              <w:widowControl w:val="0"/>
              <w:spacing w:after="120" w:line="288" w:lineRule="auto"/>
              <w:jc w:val="right"/>
              <w:rPr/>
            </w:pPr>
            <w:r w:rsidDel="00000000" w:rsidR="00000000" w:rsidRPr="00000000">
              <w:rPr>
                <w:rtl w:val="0"/>
              </w:rPr>
              <w:t xml:space="preserve">0,56</w:t>
            </w:r>
          </w:p>
        </w:tc>
        <w:tc>
          <w:tcPr/>
          <w:p w:rsidR="00000000" w:rsidDel="00000000" w:rsidP="00000000" w:rsidRDefault="00000000" w:rsidRPr="00000000" w14:paraId="00000119">
            <w:pPr>
              <w:widowControl w:val="0"/>
              <w:spacing w:after="120" w:line="288" w:lineRule="auto"/>
              <w:jc w:val="right"/>
              <w:rPr/>
            </w:pPr>
            <w:r w:rsidDel="00000000" w:rsidR="00000000" w:rsidRPr="00000000">
              <w:rPr>
                <w:rtl w:val="0"/>
              </w:rPr>
              <w:t xml:space="preserve">0,62</w:t>
            </w:r>
          </w:p>
        </w:tc>
        <w:tc>
          <w:tcPr/>
          <w:p w:rsidR="00000000" w:rsidDel="00000000" w:rsidP="00000000" w:rsidRDefault="00000000" w:rsidRPr="00000000" w14:paraId="0000011A">
            <w:pPr>
              <w:widowControl w:val="0"/>
              <w:spacing w:after="120" w:line="288" w:lineRule="auto"/>
              <w:jc w:val="right"/>
              <w:rPr/>
            </w:pPr>
            <w:r w:rsidDel="00000000" w:rsidR="00000000" w:rsidRPr="00000000">
              <w:rPr>
                <w:rtl w:val="0"/>
              </w:rPr>
              <w:t xml:space="preserve">0,64</w:t>
            </w:r>
          </w:p>
        </w:tc>
        <w:tc>
          <w:tcPr/>
          <w:p w:rsidR="00000000" w:rsidDel="00000000" w:rsidP="00000000" w:rsidRDefault="00000000" w:rsidRPr="00000000" w14:paraId="0000011B">
            <w:pPr>
              <w:widowControl w:val="0"/>
              <w:spacing w:after="120" w:line="288" w:lineRule="auto"/>
              <w:jc w:val="right"/>
              <w:rPr/>
            </w:pPr>
            <w:r w:rsidDel="00000000" w:rsidR="00000000" w:rsidRPr="00000000">
              <w:rPr>
                <w:rtl w:val="0"/>
              </w:rPr>
              <w:t xml:space="preserve">0,48</w:t>
            </w:r>
          </w:p>
        </w:tc>
        <w:tc>
          <w:tcPr/>
          <w:p w:rsidR="00000000" w:rsidDel="00000000" w:rsidP="00000000" w:rsidRDefault="00000000" w:rsidRPr="00000000" w14:paraId="0000011C">
            <w:pPr>
              <w:widowControl w:val="0"/>
              <w:spacing w:after="120" w:line="288" w:lineRule="auto"/>
              <w:jc w:val="right"/>
              <w:rPr/>
            </w:pPr>
            <w:r w:rsidDel="00000000" w:rsidR="00000000" w:rsidRPr="00000000">
              <w:rPr>
                <w:rtl w:val="0"/>
              </w:rPr>
              <w:t xml:space="preserve">0,66</w:t>
            </w:r>
          </w:p>
        </w:tc>
        <w:tc>
          <w:tcPr/>
          <w:p w:rsidR="00000000" w:rsidDel="00000000" w:rsidP="00000000" w:rsidRDefault="00000000" w:rsidRPr="00000000" w14:paraId="0000011D">
            <w:pPr>
              <w:widowControl w:val="0"/>
              <w:spacing w:after="120" w:line="288" w:lineRule="auto"/>
              <w:jc w:val="right"/>
              <w:rPr>
                <w:b w:val="1"/>
                <w:bCs w:val="1"/>
              </w:rPr>
            </w:pPr>
            <w:r w:rsidDel="00000000" w:rsidR="00000000" w:rsidRPr="00000000">
              <w:rPr>
                <w:b w:val="1"/>
                <w:bCs w:val="1"/>
                <w:rtl w:val="0"/>
              </w:rPr>
              <w:t xml:space="preserve">0,78</w:t>
            </w:r>
          </w:p>
        </w:tc>
      </w:tr>
    </w:tbl>
    <w:p w:rsidR="00000000" w:rsidDel="00000000" w:rsidP="00000000" w:rsidRDefault="00000000" w:rsidRPr="00000000" w14:paraId="0000011E">
      <w:pPr>
        <w:pStyle w:val="Heading2"/>
        <w:numPr>
          <w:ilvl w:val="1"/>
          <w:numId w:val="1"/>
        </w:numPr>
        <w:spacing w:after="120" w:line="288" w:lineRule="auto"/>
        <w:ind w:left="680" w:hanging="170"/>
        <w:rPr/>
      </w:pPr>
      <w:bookmarkStart w:colFirst="0" w:colLast="0" w:name="_heading=h.pjfigqwmsmnw" w:id="16"/>
      <w:bookmarkEnd w:id="16"/>
      <w:r w:rsidDel="00000000" w:rsidR="00000000" w:rsidRPr="00000000">
        <w:rPr>
          <w:rtl w:val="0"/>
        </w:rPr>
        <w:t xml:space="preserve">Structural model</w:t>
      </w:r>
    </w:p>
    <w:p w:rsidR="00000000" w:rsidDel="00000000" w:rsidP="00000000" w:rsidRDefault="00000000" w:rsidRPr="00000000" w14:paraId="0000011F">
      <w:pPr>
        <w:spacing w:after="120" w:line="288" w:lineRule="auto"/>
        <w:ind w:firstLine="425"/>
        <w:rPr/>
      </w:pPr>
      <w:r w:rsidDel="00000000" w:rsidR="00000000" w:rsidRPr="00000000">
        <w:rPr>
          <w:rtl w:val="0"/>
        </w:rPr>
        <w:t xml:space="preserve">Presented in Appendix B, the highest inner variance inflation factor (VIF) value is 2.05, which is below the satisfactory threshold of 3 </w:t>
      </w:r>
      <w:hyperlink r:id="rId53">
        <w:r w:rsidDel="00000000" w:rsidR="00000000" w:rsidRPr="00000000">
          <w:rPr>
            <w:rtl w:val="0"/>
          </w:rPr>
          <w:t xml:space="preserve">(Hair et al., 2022)</w:t>
        </w:r>
      </w:hyperlink>
      <w:r w:rsidDel="00000000" w:rsidR="00000000" w:rsidRPr="00000000">
        <w:rPr>
          <w:rtl w:val="0"/>
        </w:rPr>
        <w:t xml:space="preserve">. These values ensure that our model would not be affected by collinearity. Moreover, as shown in table 5, the results of </w:t>
      </w:r>
      <m:oMath>
        <m:sSup>
          <m:sSupPr>
            <m:ctrlPr>
              <w:rPr>
                <w:rFonts w:ascii="Cambria Math" w:cs="Cambria Math" w:eastAsia="Cambria Math" w:hAnsi="Cambria Math"/>
              </w:rPr>
            </m:ctrlPr>
          </m:sSupPr>
          <m:e>
            <m:r>
              <w:rPr>
                <w:rFonts w:ascii="Cambria Math" w:cs="Cambria Math" w:eastAsia="Cambria Math" w:hAnsi="Cambria Math"/>
              </w:rPr>
              <m:t xml:space="preserve">R</m:t>
            </m:r>
          </m:e>
          <m:sup>
            <m:r>
              <w:rPr>
                <w:rFonts w:ascii="Cambria Math" w:cs="Cambria Math" w:eastAsia="Cambria Math" w:hAnsi="Cambria Math"/>
              </w:rPr>
              <m:t xml:space="preserve">2</m:t>
            </m:r>
          </m:sup>
        </m:sSup>
      </m:oMath>
      <w:r w:rsidDel="00000000" w:rsidR="00000000" w:rsidRPr="00000000">
        <w:rPr>
          <w:rtl w:val="0"/>
        </w:rPr>
        <w:t xml:space="preserve"> show that it has a moderate to strong predictive potential, with a </w:t>
      </w:r>
      <m:oMath>
        <m:sSup>
          <m:sSupPr>
            <m:ctrlPr>
              <w:rPr>
                <w:rFonts w:ascii="Cambria Math" w:cs="Cambria Math" w:eastAsia="Cambria Math" w:hAnsi="Cambria Math"/>
              </w:rPr>
            </m:ctrlPr>
          </m:sSupPr>
          <m:e>
            <m:r>
              <w:rPr>
                <w:rFonts w:ascii="Cambria Math" w:cs="Cambria Math" w:eastAsia="Cambria Math" w:hAnsi="Cambria Math"/>
              </w:rPr>
              <m:t xml:space="preserve">R</m:t>
            </m:r>
          </m:e>
          <m:sup>
            <m:r>
              <w:rPr>
                <w:rFonts w:ascii="Cambria Math" w:cs="Cambria Math" w:eastAsia="Cambria Math" w:hAnsi="Cambria Math"/>
              </w:rPr>
              <m:t xml:space="preserve">2</m:t>
            </m:r>
          </m:sup>
        </m:sSup>
      </m:oMath>
      <w:r w:rsidDel="00000000" w:rsidR="00000000" w:rsidRPr="00000000">
        <w:rPr>
          <w:rtl w:val="0"/>
        </w:rPr>
        <w:t xml:space="preserve"> value between 0.49 and 0.59, precisely, accounting 59% of PV variance and 52% of both CP and CT. Regarding the effect size </w:t>
      </w:r>
      <m:oMath>
        <m:sSup>
          <m:sSupPr>
            <m:ctrlPr>
              <w:rPr>
                <w:rFonts w:ascii="Cambria Math" w:cs="Cambria Math" w:eastAsia="Cambria Math" w:hAnsi="Cambria Math"/>
              </w:rPr>
            </m:ctrlPr>
          </m:sSupPr>
          <m:e>
            <m:r>
              <w:rPr>
                <w:rFonts w:ascii="Cambria Math" w:cs="Cambria Math" w:eastAsia="Cambria Math" w:hAnsi="Cambria Math"/>
              </w:rPr>
              <m:t xml:space="preserve">f</m:t>
            </m:r>
          </m:e>
          <m:sup>
            <m:r>
              <w:rPr>
                <w:rFonts w:ascii="Cambria Math" w:cs="Cambria Math" w:eastAsia="Cambria Math" w:hAnsi="Cambria Math"/>
              </w:rPr>
              <m:t xml:space="preserve">2</m:t>
            </m:r>
          </m:sup>
        </m:sSup>
      </m:oMath>
      <w:r w:rsidDel="00000000" w:rsidR="00000000" w:rsidRPr="00000000">
        <w:rPr>
          <w:rtl w:val="0"/>
        </w:rPr>
        <w:t xml:space="preserve"> (see Appendix C), it is incredibly high, compared to the threshold of 0.35 offered by </w:t>
      </w:r>
      <w:hyperlink r:id="rId54">
        <w:r w:rsidDel="00000000" w:rsidR="00000000" w:rsidRPr="00000000">
          <w:rPr>
            <w:rtl w:val="0"/>
          </w:rPr>
          <w:t xml:space="preserve">Cohen (1988)</w:t>
        </w:r>
      </w:hyperlink>
      <w:r w:rsidDel="00000000" w:rsidR="00000000" w:rsidRPr="00000000">
        <w:rPr>
          <w:rtl w:val="0"/>
        </w:rPr>
        <w:t xml:space="preserve"> in the impact of PV on CT and CP. Also, there are large effects on PV exhibited by GM and SSC constructs with </w:t>
      </w:r>
      <m:oMath>
        <m:sSup>
          <m:sSupPr>
            <m:ctrlPr>
              <w:rPr>
                <w:rFonts w:ascii="Cambria Math" w:cs="Cambria Math" w:eastAsia="Cambria Math" w:hAnsi="Cambria Math"/>
              </w:rPr>
            </m:ctrlPr>
          </m:sSupPr>
          <m:e>
            <m:r>
              <w:rPr>
                <w:rFonts w:ascii="Cambria Math" w:cs="Cambria Math" w:eastAsia="Cambria Math" w:hAnsi="Cambria Math"/>
              </w:rPr>
              <m:t xml:space="preserve">f</m:t>
            </m:r>
          </m:e>
          <m:sup>
            <m:r>
              <w:rPr>
                <w:rFonts w:ascii="Cambria Math" w:cs="Cambria Math" w:eastAsia="Cambria Math" w:hAnsi="Cambria Math"/>
              </w:rPr>
              <m:t xml:space="preserve">2</m:t>
            </m:r>
          </m:sup>
        </m:sSup>
      </m:oMath>
      <w:r w:rsidDel="00000000" w:rsidR="00000000" w:rsidRPr="00000000">
        <w:rPr>
          <w:rtl w:val="0"/>
        </w:rPr>
        <w:t xml:space="preserve"> values of 0.37 and 0.36, respectively. Meanwhile, CP has a moderate effect on CI (0.18), and CT has a small effect on CI (0.10).</w:t>
      </w:r>
    </w:p>
    <w:p w:rsidR="00000000" w:rsidDel="00000000" w:rsidP="00000000" w:rsidRDefault="00000000" w:rsidRPr="00000000" w14:paraId="00000120">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Table 5: R Square</w:t>
      </w:r>
    </w:p>
    <w:p w:rsidR="00000000" w:rsidDel="00000000" w:rsidP="00000000" w:rsidRDefault="00000000" w:rsidRPr="00000000" w14:paraId="00000121">
      <w:pPr>
        <w:spacing w:after="120" w:line="288" w:lineRule="auto"/>
        <w:rPr/>
      </w:pPr>
      <w:r w:rsidDel="00000000" w:rsidR="00000000" w:rsidRPr="00000000">
        <w:rPr>
          <w:i w:val="1"/>
          <w:iCs w:val="1"/>
          <w:rtl w:val="0"/>
        </w:rPr>
        <w:t xml:space="preserve">Source: Calculated by SmartPLS 3, 2026</w:t>
      </w:r>
      <w:r w:rsidDel="00000000" w:rsidR="00000000" w:rsidRPr="00000000">
        <w:rPr>
          <w:rtl w:val="0"/>
        </w:rPr>
      </w:r>
    </w:p>
    <w:tbl>
      <w:tblPr>
        <w:tblStyle w:val="Table6"/>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7"/>
        <w:gridCol w:w="2844"/>
        <w:gridCol w:w="2845"/>
        <w:tblGridChange w:id="0">
          <w:tblGrid>
            <w:gridCol w:w="3327"/>
            <w:gridCol w:w="2844"/>
            <w:gridCol w:w="2845"/>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2">
            <w:pPr>
              <w:widowControl w:val="0"/>
              <w:spacing w:after="120" w:line="288"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3">
            <w:pPr>
              <w:widowControl w:val="0"/>
              <w:spacing w:after="120" w:line="288" w:lineRule="auto"/>
              <w:jc w:val="center"/>
              <w:rPr/>
            </w:pPr>
            <w:r w:rsidDel="00000000" w:rsidR="00000000" w:rsidRPr="00000000">
              <w:rPr>
                <w:b w:val="1"/>
                <w:bCs w:val="1"/>
                <w:rtl w:val="0"/>
              </w:rPr>
              <w:t xml:space="preserve">R Square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4">
            <w:pPr>
              <w:widowControl w:val="0"/>
              <w:spacing w:after="120" w:line="288" w:lineRule="auto"/>
              <w:jc w:val="center"/>
              <w:rPr/>
            </w:pPr>
            <w:r w:rsidDel="00000000" w:rsidR="00000000" w:rsidRPr="00000000">
              <w:rPr>
                <w:b w:val="1"/>
                <w:bCs w:val="1"/>
                <w:rtl w:val="0"/>
              </w:rPr>
              <w:t xml:space="preserve">R Square Adjusted</w:t>
            </w: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5">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6">
            <w:pPr>
              <w:widowControl w:val="0"/>
              <w:spacing w:after="120" w:line="288" w:lineRule="auto"/>
              <w:jc w:val="center"/>
              <w:rPr/>
            </w:pPr>
            <w:r w:rsidDel="00000000" w:rsidR="00000000" w:rsidRPr="00000000">
              <w:rPr>
                <w:rtl w:val="0"/>
              </w:rPr>
              <w:t xml:space="preserve">0,49</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7">
            <w:pPr>
              <w:widowControl w:val="0"/>
              <w:spacing w:after="120" w:line="288" w:lineRule="auto"/>
              <w:jc w:val="center"/>
              <w:rPr/>
            </w:pPr>
            <w:r w:rsidDel="00000000" w:rsidR="00000000" w:rsidRPr="00000000">
              <w:rPr>
                <w:rtl w:val="0"/>
              </w:rPr>
              <w:t xml:space="preserve">0,49</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8">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9">
            <w:pPr>
              <w:widowControl w:val="0"/>
              <w:spacing w:after="120" w:line="288" w:lineRule="auto"/>
              <w:jc w:val="center"/>
              <w:rPr/>
            </w:pPr>
            <w:r w:rsidDel="00000000" w:rsidR="00000000" w:rsidRPr="00000000">
              <w:rPr>
                <w:rtl w:val="0"/>
              </w:rPr>
              <w:t xml:space="preserve">0,52</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A">
            <w:pPr>
              <w:widowControl w:val="0"/>
              <w:spacing w:after="120" w:line="288" w:lineRule="auto"/>
              <w:jc w:val="center"/>
              <w:rPr/>
            </w:pPr>
            <w:r w:rsidDel="00000000" w:rsidR="00000000" w:rsidRPr="00000000">
              <w:rPr>
                <w:rtl w:val="0"/>
              </w:rPr>
              <w:t xml:space="preserve">0,52</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B">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C">
            <w:pPr>
              <w:widowControl w:val="0"/>
              <w:spacing w:after="120" w:line="288" w:lineRule="auto"/>
              <w:jc w:val="center"/>
              <w:rPr/>
            </w:pPr>
            <w:r w:rsidDel="00000000" w:rsidR="00000000" w:rsidRPr="00000000">
              <w:rPr>
                <w:rtl w:val="0"/>
              </w:rPr>
              <w:t xml:space="preserve">0,52</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D">
            <w:pPr>
              <w:widowControl w:val="0"/>
              <w:spacing w:after="120" w:line="288" w:lineRule="auto"/>
              <w:jc w:val="center"/>
              <w:rPr/>
            </w:pPr>
            <w:r w:rsidDel="00000000" w:rsidR="00000000" w:rsidRPr="00000000">
              <w:rPr>
                <w:rtl w:val="0"/>
              </w:rPr>
              <w:t xml:space="preserve">0,51</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E">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2F">
            <w:pPr>
              <w:widowControl w:val="0"/>
              <w:spacing w:after="120" w:line="288" w:lineRule="auto"/>
              <w:jc w:val="center"/>
              <w:rPr/>
            </w:pPr>
            <w:r w:rsidDel="00000000" w:rsidR="00000000" w:rsidRPr="00000000">
              <w:rPr>
                <w:rtl w:val="0"/>
              </w:rPr>
              <w:t xml:space="preserve">0,59</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30">
            <w:pPr>
              <w:widowControl w:val="0"/>
              <w:spacing w:after="120" w:line="288" w:lineRule="auto"/>
              <w:jc w:val="center"/>
              <w:rPr/>
            </w:pPr>
            <w:r w:rsidDel="00000000" w:rsidR="00000000" w:rsidRPr="00000000">
              <w:rPr>
                <w:rtl w:val="0"/>
              </w:rPr>
              <w:t xml:space="preserve">0,58</w:t>
            </w:r>
          </w:p>
        </w:tc>
      </w:tr>
      <w:tr>
        <w:trPr>
          <w:cantSplit w:val="0"/>
          <w:trHeight w:val="315" w:hRule="atLeast"/>
          <w:tblHeader w:val="0"/>
        </w:trPr>
        <w:tc>
          <w:tcPr>
            <w:gridSpan w:val="3"/>
            <w:tcBorders>
              <w:top w:color="000000" w:space="0" w:sz="4" w:val="single"/>
              <w:left w:color="000000" w:space="0" w:sz="0" w:val="nil"/>
              <w:bottom w:color="000000" w:space="0" w:sz="0" w:val="nil"/>
              <w:right w:color="000000" w:space="0" w:sz="0" w:val="nil"/>
            </w:tcBorders>
            <w:tcMar>
              <w:top w:w="0.0" w:type="dxa"/>
              <w:left w:w="40.0" w:type="dxa"/>
              <w:bottom w:w="0.0" w:type="dxa"/>
              <w:right w:w="40.0" w:type="dxa"/>
            </w:tcMar>
            <w:vAlign w:val="center"/>
          </w:tcPr>
          <w:p w:rsidR="00000000" w:rsidDel="00000000" w:rsidP="00000000" w:rsidRDefault="00000000" w:rsidRPr="00000000" w14:paraId="00000131">
            <w:pPr>
              <w:widowControl w:val="0"/>
              <w:spacing w:after="120" w:line="288" w:lineRule="auto"/>
              <w:jc w:val="right"/>
              <w:rPr/>
            </w:pPr>
            <w:r w:rsidDel="00000000" w:rsidR="00000000" w:rsidRPr="00000000">
              <w:rPr>
                <w:i w:val="1"/>
                <w:iCs w:val="1"/>
                <w:rtl w:val="0"/>
              </w:rPr>
              <w:t xml:space="preserve">Source: Calculated by SmartPLS 3, 2026</w:t>
            </w:r>
            <w:r w:rsidDel="00000000" w:rsidR="00000000" w:rsidRPr="00000000">
              <w:rPr>
                <w:rtl w:val="0"/>
              </w:rPr>
            </w:r>
          </w:p>
        </w:tc>
      </w:tr>
    </w:tbl>
    <w:p w:rsidR="00000000" w:rsidDel="00000000" w:rsidP="00000000" w:rsidRDefault="00000000" w:rsidRPr="00000000" w14:paraId="00000134">
      <w:pPr>
        <w:spacing w:after="120" w:line="288" w:lineRule="auto"/>
        <w:ind w:firstLine="425"/>
        <w:rPr/>
      </w:pPr>
      <w:r w:rsidDel="00000000" w:rsidR="00000000" w:rsidRPr="00000000">
        <w:rPr>
          <w:rtl w:val="0"/>
        </w:rPr>
        <w:t xml:space="preserve">The hypothesis testing, performed by using the Bootstrapping technique, 5,000 subsamples shows that all relations in the model are statistically significant at the 99% confidence level (p &lt; 0.001). Precisely, p-values of all the paths are 0.00, which is far below the threshold of 0.05, and the positive path coefficients (</w:t>
      </w:r>
      <m:oMath>
        <m:r>
          <m:t>β</m:t>
        </m:r>
      </m:oMath>
      <w:r w:rsidDel="00000000" w:rsidR="00000000" w:rsidRPr="00000000">
        <w:rPr>
          <w:rtl w:val="0"/>
        </w:rPr>
        <w:t xml:space="preserve">) (Figure 1) support the directional hypotheses. As a result, all proposed research hypotheses are fully supported by the empirical data. Notably, the analysis determines the critical mediating position of PV. PV serves the purpose of acting as a funnel through which the positive contributions of GM (</w:t>
      </w:r>
      <m:oMath>
        <m:r>
          <m:t>β</m:t>
        </m:r>
      </m:oMath>
      <w:r w:rsidDel="00000000" w:rsidR="00000000" w:rsidRPr="00000000">
        <w:rPr>
          <w:rtl w:val="0"/>
        </w:rPr>
        <w:t xml:space="preserve">=0.447) and SSC (</w:t>
      </w:r>
      <m:oMath>
        <m:r>
          <m:t>β</m:t>
        </m:r>
      </m:oMath>
      <w:r w:rsidDel="00000000" w:rsidR="00000000" w:rsidRPr="00000000">
        <w:rPr>
          <w:rtl w:val="0"/>
        </w:rPr>
        <w:t xml:space="preserve">=0.441) have been funnelled to the outcome variables. Its status as a central process connecting management practices and performance outcomes in the study design is confirmed by the exceptionally high path coefficients flowing out of PV to CP (0.721) and CT (0.719).</w:t>
      </w:r>
    </w:p>
    <w:p w:rsidR="00000000" w:rsidDel="00000000" w:rsidP="00000000" w:rsidRDefault="00000000" w:rsidRPr="00000000" w14:paraId="00000135">
      <w:pPr>
        <w:keepNext w:val="1"/>
        <w:spacing w:after="120" w:line="288" w:lineRule="auto"/>
        <w:jc w:val="center"/>
        <w:rPr/>
      </w:pPr>
      <w:r w:rsidDel="00000000" w:rsidR="00000000" w:rsidRPr="00000000">
        <w:rPr/>
        <w:drawing>
          <wp:inline distB="114300" distT="114300" distL="114300" distR="114300">
            <wp:extent cx="4521683" cy="3086430"/>
            <wp:effectExtent b="0" l="0" r="0" t="0"/>
            <wp:docPr id="2" name="image1.png"/>
            <a:graphic>
              <a:graphicData uri="http://schemas.openxmlformats.org/drawingml/2006/picture">
                <pic:pic>
                  <pic:nvPicPr>
                    <pic:cNvPr id="0" name="image1.png"/>
                    <pic:cNvPicPr preferRelativeResize="0"/>
                  </pic:nvPicPr>
                  <pic:blipFill>
                    <a:blip r:embed="rId55"/>
                    <a:srcRect b="0" l="15191" r="0" t="0"/>
                    <a:stretch>
                      <a:fillRect/>
                    </a:stretch>
                  </pic:blipFill>
                  <pic:spPr>
                    <a:xfrm>
                      <a:off x="0" y="0"/>
                      <a:ext cx="4521683" cy="3086430"/>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Figure 1: Hypothesis Testing Results with 5,000 Bootstrapping Subsamples</w:t>
      </w:r>
    </w:p>
    <w:p w:rsidR="00000000" w:rsidDel="00000000" w:rsidP="00000000" w:rsidRDefault="00000000" w:rsidRPr="00000000" w14:paraId="00000137">
      <w:pPr>
        <w:tabs>
          <w:tab w:val="right" w:leader="none" w:pos="12000"/>
        </w:tabs>
        <w:spacing w:after="120" w:line="288" w:lineRule="auto"/>
        <w:jc w:val="left"/>
        <w:rPr/>
      </w:pPr>
      <w:r w:rsidDel="00000000" w:rsidR="00000000" w:rsidRPr="00000000">
        <w:rPr>
          <w:i w:val="1"/>
          <w:iCs w:val="1"/>
          <w:rtl w:val="0"/>
        </w:rPr>
        <w:t xml:space="preserve">Source: Calculated by SmartPLS 3, 2026</w:t>
      </w:r>
      <w:r w:rsidDel="00000000" w:rsidR="00000000" w:rsidRPr="00000000">
        <w:rPr>
          <w:rtl w:val="0"/>
        </w:rPr>
      </w:r>
    </w:p>
    <w:p w:rsidR="00000000" w:rsidDel="00000000" w:rsidP="00000000" w:rsidRDefault="00000000" w:rsidRPr="00000000" w14:paraId="0000013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Table 6: Path coefficient</w:t>
      </w:r>
    </w:p>
    <w:p w:rsidR="00000000" w:rsidDel="00000000" w:rsidP="00000000" w:rsidRDefault="00000000" w:rsidRPr="00000000" w14:paraId="00000139">
      <w:pPr>
        <w:spacing w:after="120" w:line="288" w:lineRule="auto"/>
        <w:rPr/>
      </w:pPr>
      <w:r w:rsidDel="00000000" w:rsidR="00000000" w:rsidRPr="00000000">
        <w:rPr>
          <w:i w:val="1"/>
          <w:iCs w:val="1"/>
          <w:rtl w:val="0"/>
        </w:rPr>
        <w:t xml:space="preserve">Source: Calculated by SmartPLS 3, 2026</w:t>
      </w:r>
      <w:r w:rsidDel="00000000" w:rsidR="00000000" w:rsidRPr="00000000">
        <w:rPr>
          <w:rtl w:val="0"/>
        </w:rPr>
      </w:r>
    </w:p>
    <w:tbl>
      <w:tblPr>
        <w:tblStyle w:val="Table7"/>
        <w:tblW w:w="979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108"/>
        <w:gridCol w:w="1372"/>
        <w:gridCol w:w="1122"/>
        <w:gridCol w:w="1367"/>
        <w:gridCol w:w="1232"/>
        <w:gridCol w:w="1122"/>
        <w:gridCol w:w="1467"/>
        <w:tblGridChange w:id="0">
          <w:tblGrid>
            <w:gridCol w:w="2108"/>
            <w:gridCol w:w="1372"/>
            <w:gridCol w:w="1122"/>
            <w:gridCol w:w="1367"/>
            <w:gridCol w:w="1232"/>
            <w:gridCol w:w="1122"/>
            <w:gridCol w:w="1467"/>
          </w:tblGrid>
        </w:tblGridChange>
      </w:tblGrid>
      <w:tr>
        <w:trPr>
          <w:cantSplit w:val="0"/>
          <w:trHeight w:val="20" w:hRule="atLeast"/>
          <w:tblHeader w:val="0"/>
        </w:trPr>
        <w:tc>
          <w:tcPr>
            <w:tcBorders>
              <w:top w:color="000000" w:space="0" w:sz="4" w:val="single"/>
            </w:tcBorders>
            <w:vAlign w:val="center"/>
          </w:tcPr>
          <w:p w:rsidR="00000000" w:rsidDel="00000000" w:rsidP="00000000" w:rsidRDefault="00000000" w:rsidRPr="00000000" w14:paraId="0000013A">
            <w:pPr>
              <w:widowControl w:val="0"/>
              <w:spacing w:after="120" w:line="288" w:lineRule="auto"/>
              <w:jc w:val="left"/>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B">
            <w:pPr>
              <w:widowControl w:val="0"/>
              <w:spacing w:after="120" w:line="288" w:lineRule="auto"/>
              <w:jc w:val="left"/>
              <w:rPr/>
            </w:pPr>
            <w:r w:rsidDel="00000000" w:rsidR="00000000" w:rsidRPr="00000000">
              <w:rPr>
                <w:b w:val="1"/>
                <w:bCs w:val="1"/>
                <w:rtl w:val="0"/>
              </w:rPr>
              <w:t xml:space="preserve">Original Sample</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C">
            <w:pPr>
              <w:widowControl w:val="0"/>
              <w:spacing w:after="120" w:line="288" w:lineRule="auto"/>
              <w:jc w:val="left"/>
              <w:rPr/>
            </w:pPr>
            <w:r w:rsidDel="00000000" w:rsidR="00000000" w:rsidRPr="00000000">
              <w:rPr>
                <w:b w:val="1"/>
                <w:bCs w:val="1"/>
                <w:rtl w:val="0"/>
              </w:rPr>
              <w:t xml:space="preserve">Sample Mean</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D">
            <w:pPr>
              <w:widowControl w:val="0"/>
              <w:spacing w:after="120" w:line="288" w:lineRule="auto"/>
              <w:jc w:val="left"/>
              <w:rPr/>
            </w:pPr>
            <w:r w:rsidDel="00000000" w:rsidR="00000000" w:rsidRPr="00000000">
              <w:rPr>
                <w:b w:val="1"/>
                <w:bCs w:val="1"/>
                <w:rtl w:val="0"/>
              </w:rPr>
              <w:t xml:space="preserve">Standard Deviation</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E">
            <w:pPr>
              <w:widowControl w:val="0"/>
              <w:spacing w:after="120" w:line="288" w:lineRule="auto"/>
              <w:jc w:val="left"/>
              <w:rPr/>
            </w:pPr>
            <w:r w:rsidDel="00000000" w:rsidR="00000000" w:rsidRPr="00000000">
              <w:rPr>
                <w:b w:val="1"/>
                <w:bCs w:val="1"/>
                <w:rtl w:val="0"/>
              </w:rPr>
              <w:t xml:space="preserve">T Statistics</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3F">
            <w:pPr>
              <w:widowControl w:val="0"/>
              <w:spacing w:after="120" w:line="288" w:lineRule="auto"/>
              <w:jc w:val="left"/>
              <w:rPr/>
            </w:pPr>
            <w:r w:rsidDel="00000000" w:rsidR="00000000" w:rsidRPr="00000000">
              <w:rPr>
                <w:b w:val="1"/>
                <w:bCs w:val="1"/>
                <w:rtl w:val="0"/>
              </w:rPr>
              <w:t xml:space="preserve">P Values</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140">
            <w:pPr>
              <w:widowControl w:val="0"/>
              <w:spacing w:after="120" w:line="288" w:lineRule="auto"/>
              <w:jc w:val="left"/>
              <w:rPr>
                <w:b w:val="1"/>
                <w:bCs w:val="1"/>
              </w:rPr>
            </w:pPr>
            <w:r w:rsidDel="00000000" w:rsidR="00000000" w:rsidRPr="00000000">
              <w:rPr>
                <w:b w:val="1"/>
                <w:bCs w:val="1"/>
                <w:rtl w:val="0"/>
              </w:rPr>
              <w:t xml:space="preserve">Result</w:t>
            </w:r>
          </w:p>
        </w:tc>
      </w:tr>
      <w:tr>
        <w:trPr>
          <w:cantSplit w:val="0"/>
          <w:trHeight w:val="20" w:hRule="atLeast"/>
          <w:tblHeader w:val="0"/>
        </w:trPr>
        <w:tc>
          <w:tcPr>
            <w:vAlign w:val="center"/>
          </w:tcPr>
          <w:p w:rsidR="00000000" w:rsidDel="00000000" w:rsidP="00000000" w:rsidRDefault="00000000" w:rsidRPr="00000000" w14:paraId="00000141">
            <w:pPr>
              <w:widowControl w:val="0"/>
              <w:spacing w:after="120" w:line="288" w:lineRule="auto"/>
              <w:jc w:val="left"/>
              <w:rPr/>
            </w:pPr>
            <w:r w:rsidDel="00000000" w:rsidR="00000000" w:rsidRPr="00000000">
              <w:rPr>
                <w:b w:val="1"/>
                <w:bCs w:val="1"/>
                <w:rtl w:val="0"/>
              </w:rPr>
              <w:t xml:space="preserve">GM</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rtl w:val="0"/>
              </w:rPr>
            </w:r>
          </w:p>
        </w:tc>
        <w:tc>
          <w:tcPr>
            <w:vAlign w:val="center"/>
          </w:tcPr>
          <w:p w:rsidR="00000000" w:rsidDel="00000000" w:rsidP="00000000" w:rsidRDefault="00000000" w:rsidRPr="00000000" w14:paraId="00000142">
            <w:pPr>
              <w:widowControl w:val="0"/>
              <w:spacing w:after="120" w:line="288" w:lineRule="auto"/>
              <w:ind w:right="520"/>
              <w:jc w:val="left"/>
              <w:rPr/>
            </w:pPr>
            <w:r w:rsidDel="00000000" w:rsidR="00000000" w:rsidRPr="00000000">
              <w:rPr>
                <w:rtl w:val="0"/>
              </w:rPr>
              <w:t xml:space="preserve">0,45</w:t>
            </w:r>
          </w:p>
        </w:tc>
        <w:tc>
          <w:tcPr>
            <w:vAlign w:val="center"/>
          </w:tcPr>
          <w:p w:rsidR="00000000" w:rsidDel="00000000" w:rsidP="00000000" w:rsidRDefault="00000000" w:rsidRPr="00000000" w14:paraId="00000143">
            <w:pPr>
              <w:widowControl w:val="0"/>
              <w:spacing w:after="120" w:line="288" w:lineRule="auto"/>
              <w:ind w:right="520"/>
              <w:jc w:val="left"/>
              <w:rPr/>
            </w:pPr>
            <w:r w:rsidDel="00000000" w:rsidR="00000000" w:rsidRPr="00000000">
              <w:rPr>
                <w:rtl w:val="0"/>
              </w:rPr>
              <w:t xml:space="preserve">0,45</w:t>
            </w:r>
          </w:p>
        </w:tc>
        <w:tc>
          <w:tcPr>
            <w:vAlign w:val="center"/>
          </w:tcPr>
          <w:p w:rsidR="00000000" w:rsidDel="00000000" w:rsidP="00000000" w:rsidRDefault="00000000" w:rsidRPr="00000000" w14:paraId="00000144">
            <w:pPr>
              <w:widowControl w:val="0"/>
              <w:spacing w:after="120" w:line="288" w:lineRule="auto"/>
              <w:ind w:right="520"/>
              <w:jc w:val="left"/>
              <w:rPr/>
            </w:pPr>
            <w:r w:rsidDel="00000000" w:rsidR="00000000" w:rsidRPr="00000000">
              <w:rPr>
                <w:rtl w:val="0"/>
              </w:rPr>
              <w:t xml:space="preserve">0,05</w:t>
            </w:r>
          </w:p>
        </w:tc>
        <w:tc>
          <w:tcPr>
            <w:vAlign w:val="center"/>
          </w:tcPr>
          <w:p w:rsidR="00000000" w:rsidDel="00000000" w:rsidP="00000000" w:rsidRDefault="00000000" w:rsidRPr="00000000" w14:paraId="00000145">
            <w:pPr>
              <w:widowControl w:val="0"/>
              <w:spacing w:after="120" w:line="288" w:lineRule="auto"/>
              <w:ind w:right="520"/>
              <w:jc w:val="left"/>
              <w:rPr/>
            </w:pPr>
            <w:r w:rsidDel="00000000" w:rsidR="00000000" w:rsidRPr="00000000">
              <w:rPr>
                <w:rtl w:val="0"/>
              </w:rPr>
              <w:t xml:space="preserve">8,61</w:t>
            </w:r>
          </w:p>
        </w:tc>
        <w:tc>
          <w:tcPr>
            <w:vAlign w:val="center"/>
          </w:tcPr>
          <w:p w:rsidR="00000000" w:rsidDel="00000000" w:rsidP="00000000" w:rsidRDefault="00000000" w:rsidRPr="00000000" w14:paraId="00000146">
            <w:pPr>
              <w:widowControl w:val="0"/>
              <w:spacing w:after="120" w:line="288" w:lineRule="auto"/>
              <w:ind w:right="520"/>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47">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48">
            <w:pPr>
              <w:widowControl w:val="0"/>
              <w:spacing w:after="120" w:line="288" w:lineRule="auto"/>
              <w:jc w:val="left"/>
              <w:rPr/>
            </w:pPr>
            <w:r w:rsidDel="00000000" w:rsidR="00000000" w:rsidRPr="00000000">
              <w:rPr>
                <w:b w:val="1"/>
                <w:bCs w:val="1"/>
                <w:rtl w:val="0"/>
              </w:rPr>
              <w:t xml:space="preserve">GM</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CP</w:t>
            </w:r>
            <w:r w:rsidDel="00000000" w:rsidR="00000000" w:rsidRPr="00000000">
              <w:rPr>
                <w:rtl w:val="0"/>
              </w:rPr>
            </w:r>
          </w:p>
        </w:tc>
        <w:tc>
          <w:tcPr>
            <w:vAlign w:val="center"/>
          </w:tcPr>
          <w:p w:rsidR="00000000" w:rsidDel="00000000" w:rsidP="00000000" w:rsidRDefault="00000000" w:rsidRPr="00000000" w14:paraId="00000149">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4A">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4B">
            <w:pPr>
              <w:widowControl w:val="0"/>
              <w:spacing w:after="120" w:line="288" w:lineRule="auto"/>
              <w:jc w:val="left"/>
              <w:rPr/>
            </w:pPr>
            <w:r w:rsidDel="00000000" w:rsidR="00000000" w:rsidRPr="00000000">
              <w:rPr>
                <w:rtl w:val="0"/>
              </w:rPr>
              <w:t xml:space="preserve">0,04</w:t>
            </w:r>
          </w:p>
        </w:tc>
        <w:tc>
          <w:tcPr>
            <w:vAlign w:val="center"/>
          </w:tcPr>
          <w:p w:rsidR="00000000" w:rsidDel="00000000" w:rsidP="00000000" w:rsidRDefault="00000000" w:rsidRPr="00000000" w14:paraId="0000014C">
            <w:pPr>
              <w:widowControl w:val="0"/>
              <w:spacing w:after="120" w:line="288" w:lineRule="auto"/>
              <w:jc w:val="left"/>
              <w:rPr/>
            </w:pPr>
            <w:r w:rsidDel="00000000" w:rsidR="00000000" w:rsidRPr="00000000">
              <w:rPr>
                <w:rtl w:val="0"/>
              </w:rPr>
              <w:t xml:space="preserve">7,75</w:t>
            </w:r>
          </w:p>
        </w:tc>
        <w:tc>
          <w:tcPr>
            <w:vAlign w:val="center"/>
          </w:tcPr>
          <w:p w:rsidR="00000000" w:rsidDel="00000000" w:rsidP="00000000" w:rsidRDefault="00000000" w:rsidRPr="00000000" w14:paraId="0000014D">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4E">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4F">
            <w:pPr>
              <w:widowControl w:val="0"/>
              <w:spacing w:after="120" w:line="288" w:lineRule="auto"/>
              <w:jc w:val="left"/>
              <w:rPr/>
            </w:pPr>
            <w:r w:rsidDel="00000000" w:rsidR="00000000" w:rsidRPr="00000000">
              <w:rPr>
                <w:b w:val="1"/>
                <w:bCs w:val="1"/>
                <w:rtl w:val="0"/>
              </w:rPr>
              <w:t xml:space="preserve">GM</w:t>
            </w:r>
            <w:r w:rsidDel="00000000" w:rsidR="00000000" w:rsidRPr="00000000">
              <w:rPr>
                <w:b w:val="1"/>
                <w:bCs w:val="1"/>
                <w:sz w:val="20"/>
                <w:szCs w:val="20"/>
                <w:rtl w:val="0"/>
              </w:rPr>
              <w:t xml:space="preserve">🡪 </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CP</w:t>
            </w:r>
            <w:r w:rsidDel="00000000" w:rsidR="00000000" w:rsidRPr="00000000">
              <w:rPr>
                <w:b w:val="1"/>
                <w:bCs w:val="1"/>
                <w:sz w:val="20"/>
                <w:szCs w:val="20"/>
                <w:rtl w:val="0"/>
              </w:rPr>
              <w:t xml:space="preserve">🡪</w:t>
            </w:r>
            <w:r w:rsidDel="00000000" w:rsidR="00000000" w:rsidRPr="00000000">
              <w:rPr>
                <w:b w:val="1"/>
                <w:bCs w:val="1"/>
                <w:rtl w:val="0"/>
              </w:rPr>
              <w:t xml:space="preserve">CI</w:t>
            </w:r>
            <w:r w:rsidDel="00000000" w:rsidR="00000000" w:rsidRPr="00000000">
              <w:rPr>
                <w:rtl w:val="0"/>
              </w:rPr>
            </w:r>
          </w:p>
        </w:tc>
        <w:tc>
          <w:tcPr>
            <w:vAlign w:val="center"/>
          </w:tcPr>
          <w:p w:rsidR="00000000" w:rsidDel="00000000" w:rsidP="00000000" w:rsidRDefault="00000000" w:rsidRPr="00000000" w14:paraId="00000150">
            <w:pPr>
              <w:widowControl w:val="0"/>
              <w:spacing w:after="120" w:line="288" w:lineRule="auto"/>
              <w:jc w:val="left"/>
              <w:rPr/>
            </w:pPr>
            <w:r w:rsidDel="00000000" w:rsidR="00000000" w:rsidRPr="00000000">
              <w:rPr>
                <w:rtl w:val="0"/>
              </w:rPr>
              <w:t xml:space="preserve">0,14</w:t>
            </w:r>
          </w:p>
        </w:tc>
        <w:tc>
          <w:tcPr>
            <w:vAlign w:val="center"/>
          </w:tcPr>
          <w:p w:rsidR="00000000" w:rsidDel="00000000" w:rsidP="00000000" w:rsidRDefault="00000000" w:rsidRPr="00000000" w14:paraId="00000151">
            <w:pPr>
              <w:widowControl w:val="0"/>
              <w:spacing w:after="120" w:line="288" w:lineRule="auto"/>
              <w:jc w:val="left"/>
              <w:rPr/>
            </w:pPr>
            <w:r w:rsidDel="00000000" w:rsidR="00000000" w:rsidRPr="00000000">
              <w:rPr>
                <w:rtl w:val="0"/>
              </w:rPr>
              <w:t xml:space="preserve">0,14</w:t>
            </w:r>
          </w:p>
        </w:tc>
        <w:tc>
          <w:tcPr>
            <w:vAlign w:val="center"/>
          </w:tcPr>
          <w:p w:rsidR="00000000" w:rsidDel="00000000" w:rsidP="00000000" w:rsidRDefault="00000000" w:rsidRPr="00000000" w14:paraId="00000152">
            <w:pPr>
              <w:widowControl w:val="0"/>
              <w:spacing w:after="120" w:line="288" w:lineRule="auto"/>
              <w:jc w:val="left"/>
              <w:rPr/>
            </w:pPr>
            <w:r w:rsidDel="00000000" w:rsidR="00000000" w:rsidRPr="00000000">
              <w:rPr>
                <w:rtl w:val="0"/>
              </w:rPr>
              <w:t xml:space="preserve">0,03</w:t>
            </w:r>
          </w:p>
        </w:tc>
        <w:tc>
          <w:tcPr>
            <w:vAlign w:val="center"/>
          </w:tcPr>
          <w:p w:rsidR="00000000" w:rsidDel="00000000" w:rsidP="00000000" w:rsidRDefault="00000000" w:rsidRPr="00000000" w14:paraId="00000153">
            <w:pPr>
              <w:widowControl w:val="0"/>
              <w:spacing w:after="120" w:line="288" w:lineRule="auto"/>
              <w:jc w:val="left"/>
              <w:rPr/>
            </w:pPr>
            <w:r w:rsidDel="00000000" w:rsidR="00000000" w:rsidRPr="00000000">
              <w:rPr>
                <w:rtl w:val="0"/>
              </w:rPr>
              <w:t xml:space="preserve">5,23</w:t>
            </w:r>
          </w:p>
        </w:tc>
        <w:tc>
          <w:tcPr>
            <w:vAlign w:val="center"/>
          </w:tcPr>
          <w:p w:rsidR="00000000" w:rsidDel="00000000" w:rsidP="00000000" w:rsidRDefault="00000000" w:rsidRPr="00000000" w14:paraId="00000154">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55">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56">
            <w:pPr>
              <w:widowControl w:val="0"/>
              <w:spacing w:after="120" w:line="288" w:lineRule="auto"/>
              <w:jc w:val="left"/>
              <w:rPr/>
            </w:pPr>
            <w:r w:rsidDel="00000000" w:rsidR="00000000" w:rsidRPr="00000000">
              <w:rPr>
                <w:b w:val="1"/>
                <w:bCs w:val="1"/>
                <w:rtl w:val="0"/>
              </w:rPr>
              <w:t xml:space="preserve">GM</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CT</w:t>
            </w:r>
            <w:r w:rsidDel="00000000" w:rsidR="00000000" w:rsidRPr="00000000">
              <w:rPr>
                <w:rtl w:val="0"/>
              </w:rPr>
            </w:r>
          </w:p>
        </w:tc>
        <w:tc>
          <w:tcPr>
            <w:vAlign w:val="center"/>
          </w:tcPr>
          <w:p w:rsidR="00000000" w:rsidDel="00000000" w:rsidP="00000000" w:rsidRDefault="00000000" w:rsidRPr="00000000" w14:paraId="00000157">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58">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59">
            <w:pPr>
              <w:widowControl w:val="0"/>
              <w:spacing w:after="120" w:line="288" w:lineRule="auto"/>
              <w:jc w:val="left"/>
              <w:rPr/>
            </w:pPr>
            <w:r w:rsidDel="00000000" w:rsidR="00000000" w:rsidRPr="00000000">
              <w:rPr>
                <w:rtl w:val="0"/>
              </w:rPr>
              <w:t xml:space="preserve">0,04</w:t>
            </w:r>
          </w:p>
        </w:tc>
        <w:tc>
          <w:tcPr>
            <w:vAlign w:val="center"/>
          </w:tcPr>
          <w:p w:rsidR="00000000" w:rsidDel="00000000" w:rsidP="00000000" w:rsidRDefault="00000000" w:rsidRPr="00000000" w14:paraId="0000015A">
            <w:pPr>
              <w:widowControl w:val="0"/>
              <w:spacing w:after="120" w:line="288" w:lineRule="auto"/>
              <w:jc w:val="left"/>
              <w:rPr/>
            </w:pPr>
            <w:r w:rsidDel="00000000" w:rsidR="00000000" w:rsidRPr="00000000">
              <w:rPr>
                <w:rtl w:val="0"/>
              </w:rPr>
              <w:t xml:space="preserve">7,52</w:t>
            </w:r>
          </w:p>
        </w:tc>
        <w:tc>
          <w:tcPr>
            <w:vAlign w:val="center"/>
          </w:tcPr>
          <w:p w:rsidR="00000000" w:rsidDel="00000000" w:rsidP="00000000" w:rsidRDefault="00000000" w:rsidRPr="00000000" w14:paraId="0000015B">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5C">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5D">
            <w:pPr>
              <w:widowControl w:val="0"/>
              <w:spacing w:after="120" w:line="288" w:lineRule="auto"/>
              <w:jc w:val="left"/>
              <w:rPr/>
            </w:pPr>
            <w:r w:rsidDel="00000000" w:rsidR="00000000" w:rsidRPr="00000000">
              <w:rPr>
                <w:b w:val="1"/>
                <w:bCs w:val="1"/>
                <w:rtl w:val="0"/>
              </w:rPr>
              <w:t xml:space="preserve">GM</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CT</w:t>
            </w:r>
            <w:r w:rsidDel="00000000" w:rsidR="00000000" w:rsidRPr="00000000">
              <w:rPr>
                <w:b w:val="1"/>
                <w:bCs w:val="1"/>
                <w:sz w:val="20"/>
                <w:szCs w:val="20"/>
                <w:rtl w:val="0"/>
              </w:rPr>
              <w:t xml:space="preserve">🡪</w:t>
            </w:r>
            <w:r w:rsidDel="00000000" w:rsidR="00000000" w:rsidRPr="00000000">
              <w:rPr>
                <w:b w:val="1"/>
                <w:bCs w:val="1"/>
                <w:rtl w:val="0"/>
              </w:rPr>
              <w:t xml:space="preserve">CI</w:t>
            </w:r>
            <w:r w:rsidDel="00000000" w:rsidR="00000000" w:rsidRPr="00000000">
              <w:rPr>
                <w:rtl w:val="0"/>
              </w:rPr>
            </w:r>
          </w:p>
        </w:tc>
        <w:tc>
          <w:tcPr>
            <w:vAlign w:val="center"/>
          </w:tcPr>
          <w:p w:rsidR="00000000" w:rsidDel="00000000" w:rsidP="00000000" w:rsidRDefault="00000000" w:rsidRPr="00000000" w14:paraId="0000015E">
            <w:pPr>
              <w:widowControl w:val="0"/>
              <w:spacing w:after="120" w:line="288" w:lineRule="auto"/>
              <w:jc w:val="left"/>
              <w:rPr/>
            </w:pPr>
            <w:r w:rsidDel="00000000" w:rsidR="00000000" w:rsidRPr="00000000">
              <w:rPr>
                <w:rtl w:val="0"/>
              </w:rPr>
              <w:t xml:space="preserve">0,10</w:t>
            </w:r>
          </w:p>
        </w:tc>
        <w:tc>
          <w:tcPr>
            <w:vAlign w:val="center"/>
          </w:tcPr>
          <w:p w:rsidR="00000000" w:rsidDel="00000000" w:rsidP="00000000" w:rsidRDefault="00000000" w:rsidRPr="00000000" w14:paraId="0000015F">
            <w:pPr>
              <w:widowControl w:val="0"/>
              <w:spacing w:after="120" w:line="288" w:lineRule="auto"/>
              <w:jc w:val="left"/>
              <w:rPr/>
            </w:pPr>
            <w:r w:rsidDel="00000000" w:rsidR="00000000" w:rsidRPr="00000000">
              <w:rPr>
                <w:rtl w:val="0"/>
              </w:rPr>
              <w:t xml:space="preserve">0,11</w:t>
            </w:r>
          </w:p>
        </w:tc>
        <w:tc>
          <w:tcPr>
            <w:vAlign w:val="center"/>
          </w:tcPr>
          <w:p w:rsidR="00000000" w:rsidDel="00000000" w:rsidP="00000000" w:rsidRDefault="00000000" w:rsidRPr="00000000" w14:paraId="00000160">
            <w:pPr>
              <w:widowControl w:val="0"/>
              <w:spacing w:after="120" w:line="288" w:lineRule="auto"/>
              <w:jc w:val="left"/>
              <w:rPr/>
            </w:pPr>
            <w:r w:rsidDel="00000000" w:rsidR="00000000" w:rsidRPr="00000000">
              <w:rPr>
                <w:rtl w:val="0"/>
              </w:rPr>
              <w:t xml:space="preserve">0,03</w:t>
            </w:r>
          </w:p>
        </w:tc>
        <w:tc>
          <w:tcPr>
            <w:vAlign w:val="center"/>
          </w:tcPr>
          <w:p w:rsidR="00000000" w:rsidDel="00000000" w:rsidP="00000000" w:rsidRDefault="00000000" w:rsidRPr="00000000" w14:paraId="00000161">
            <w:pPr>
              <w:widowControl w:val="0"/>
              <w:spacing w:after="120" w:line="288" w:lineRule="auto"/>
              <w:jc w:val="left"/>
              <w:rPr/>
            </w:pPr>
            <w:r w:rsidDel="00000000" w:rsidR="00000000" w:rsidRPr="00000000">
              <w:rPr>
                <w:rtl w:val="0"/>
              </w:rPr>
              <w:t xml:space="preserve">3,83</w:t>
            </w:r>
          </w:p>
        </w:tc>
        <w:tc>
          <w:tcPr>
            <w:vAlign w:val="center"/>
          </w:tcPr>
          <w:p w:rsidR="00000000" w:rsidDel="00000000" w:rsidP="00000000" w:rsidRDefault="00000000" w:rsidRPr="00000000" w14:paraId="00000162">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63">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64">
            <w:pPr>
              <w:widowControl w:val="0"/>
              <w:spacing w:after="120" w:line="288" w:lineRule="auto"/>
              <w:jc w:val="left"/>
              <w:rPr/>
            </w:pPr>
            <w:r w:rsidDel="00000000" w:rsidR="00000000" w:rsidRPr="00000000">
              <w:rPr>
                <w:b w:val="1"/>
                <w:bCs w:val="1"/>
                <w:rtl w:val="0"/>
              </w:rPr>
              <w:t xml:space="preserve">SSC</w:t>
            </w:r>
            <w:r w:rsidDel="00000000" w:rsidR="00000000" w:rsidRPr="00000000">
              <w:rPr>
                <w:b w:val="1"/>
                <w:bCs w:val="1"/>
                <w:sz w:val="20"/>
                <w:szCs w:val="20"/>
                <w:rtl w:val="0"/>
              </w:rPr>
              <w:t xml:space="preserve">🡪 </w:t>
            </w:r>
            <w:r w:rsidDel="00000000" w:rsidR="00000000" w:rsidRPr="00000000">
              <w:rPr>
                <w:b w:val="1"/>
                <w:bCs w:val="1"/>
                <w:rtl w:val="0"/>
              </w:rPr>
              <w:t xml:space="preserve">PV</w:t>
            </w:r>
            <w:r w:rsidDel="00000000" w:rsidR="00000000" w:rsidRPr="00000000">
              <w:rPr>
                <w:rtl w:val="0"/>
              </w:rPr>
            </w:r>
          </w:p>
        </w:tc>
        <w:tc>
          <w:tcPr>
            <w:vAlign w:val="center"/>
          </w:tcPr>
          <w:p w:rsidR="00000000" w:rsidDel="00000000" w:rsidP="00000000" w:rsidRDefault="00000000" w:rsidRPr="00000000" w14:paraId="00000165">
            <w:pPr>
              <w:widowControl w:val="0"/>
              <w:spacing w:after="120" w:line="288" w:lineRule="auto"/>
              <w:jc w:val="left"/>
              <w:rPr/>
            </w:pPr>
            <w:r w:rsidDel="00000000" w:rsidR="00000000" w:rsidRPr="00000000">
              <w:rPr>
                <w:rtl w:val="0"/>
              </w:rPr>
              <w:t xml:space="preserve">0,44</w:t>
            </w:r>
          </w:p>
        </w:tc>
        <w:tc>
          <w:tcPr>
            <w:vAlign w:val="center"/>
          </w:tcPr>
          <w:p w:rsidR="00000000" w:rsidDel="00000000" w:rsidP="00000000" w:rsidRDefault="00000000" w:rsidRPr="00000000" w14:paraId="00000166">
            <w:pPr>
              <w:widowControl w:val="0"/>
              <w:spacing w:after="120" w:line="288" w:lineRule="auto"/>
              <w:jc w:val="left"/>
              <w:rPr/>
            </w:pPr>
            <w:r w:rsidDel="00000000" w:rsidR="00000000" w:rsidRPr="00000000">
              <w:rPr>
                <w:rtl w:val="0"/>
              </w:rPr>
              <w:t xml:space="preserve">0,44</w:t>
            </w:r>
          </w:p>
        </w:tc>
        <w:tc>
          <w:tcPr>
            <w:vAlign w:val="center"/>
          </w:tcPr>
          <w:p w:rsidR="00000000" w:rsidDel="00000000" w:rsidP="00000000" w:rsidRDefault="00000000" w:rsidRPr="00000000" w14:paraId="00000167">
            <w:pPr>
              <w:widowControl w:val="0"/>
              <w:spacing w:after="120" w:line="288" w:lineRule="auto"/>
              <w:jc w:val="left"/>
              <w:rPr/>
            </w:pPr>
            <w:r w:rsidDel="00000000" w:rsidR="00000000" w:rsidRPr="00000000">
              <w:rPr>
                <w:rtl w:val="0"/>
              </w:rPr>
              <w:t xml:space="preserve">0,05</w:t>
            </w:r>
          </w:p>
        </w:tc>
        <w:tc>
          <w:tcPr>
            <w:vAlign w:val="center"/>
          </w:tcPr>
          <w:p w:rsidR="00000000" w:rsidDel="00000000" w:rsidP="00000000" w:rsidRDefault="00000000" w:rsidRPr="00000000" w14:paraId="00000168">
            <w:pPr>
              <w:widowControl w:val="0"/>
              <w:spacing w:after="120" w:line="288" w:lineRule="auto"/>
              <w:jc w:val="left"/>
              <w:rPr/>
            </w:pPr>
            <w:r w:rsidDel="00000000" w:rsidR="00000000" w:rsidRPr="00000000">
              <w:rPr>
                <w:rtl w:val="0"/>
              </w:rPr>
              <w:t xml:space="preserve">9,66</w:t>
            </w:r>
          </w:p>
        </w:tc>
        <w:tc>
          <w:tcPr>
            <w:vAlign w:val="center"/>
          </w:tcPr>
          <w:p w:rsidR="00000000" w:rsidDel="00000000" w:rsidP="00000000" w:rsidRDefault="00000000" w:rsidRPr="00000000" w14:paraId="00000169">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6A">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6B">
            <w:pPr>
              <w:widowControl w:val="0"/>
              <w:spacing w:after="120" w:line="288" w:lineRule="auto"/>
              <w:jc w:val="left"/>
              <w:rPr/>
            </w:pPr>
            <w:r w:rsidDel="00000000" w:rsidR="00000000" w:rsidRPr="00000000">
              <w:rPr>
                <w:b w:val="1"/>
                <w:bCs w:val="1"/>
                <w:rtl w:val="0"/>
              </w:rPr>
              <w:t xml:space="preserve">SSC</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CP</w:t>
            </w:r>
            <w:r w:rsidDel="00000000" w:rsidR="00000000" w:rsidRPr="00000000">
              <w:rPr>
                <w:rtl w:val="0"/>
              </w:rPr>
            </w:r>
          </w:p>
        </w:tc>
        <w:tc>
          <w:tcPr>
            <w:vAlign w:val="center"/>
          </w:tcPr>
          <w:p w:rsidR="00000000" w:rsidDel="00000000" w:rsidP="00000000" w:rsidRDefault="00000000" w:rsidRPr="00000000" w14:paraId="0000016C">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6D">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6E">
            <w:pPr>
              <w:widowControl w:val="0"/>
              <w:spacing w:after="120" w:line="288" w:lineRule="auto"/>
              <w:jc w:val="left"/>
              <w:rPr/>
            </w:pPr>
            <w:r w:rsidDel="00000000" w:rsidR="00000000" w:rsidRPr="00000000">
              <w:rPr>
                <w:rtl w:val="0"/>
              </w:rPr>
              <w:t xml:space="preserve">0,04</w:t>
            </w:r>
          </w:p>
        </w:tc>
        <w:tc>
          <w:tcPr>
            <w:vAlign w:val="center"/>
          </w:tcPr>
          <w:p w:rsidR="00000000" w:rsidDel="00000000" w:rsidP="00000000" w:rsidRDefault="00000000" w:rsidRPr="00000000" w14:paraId="0000016F">
            <w:pPr>
              <w:widowControl w:val="0"/>
              <w:spacing w:after="120" w:line="288" w:lineRule="auto"/>
              <w:jc w:val="left"/>
              <w:rPr/>
            </w:pPr>
            <w:r w:rsidDel="00000000" w:rsidR="00000000" w:rsidRPr="00000000">
              <w:rPr>
                <w:rtl w:val="0"/>
              </w:rPr>
              <w:t xml:space="preserve">8,53</w:t>
            </w:r>
          </w:p>
        </w:tc>
        <w:tc>
          <w:tcPr>
            <w:vAlign w:val="center"/>
          </w:tcPr>
          <w:p w:rsidR="00000000" w:rsidDel="00000000" w:rsidP="00000000" w:rsidRDefault="00000000" w:rsidRPr="00000000" w14:paraId="00000170">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71">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72">
            <w:pPr>
              <w:widowControl w:val="0"/>
              <w:spacing w:after="120" w:line="288" w:lineRule="auto"/>
              <w:jc w:val="left"/>
              <w:rPr/>
            </w:pPr>
            <w:r w:rsidDel="00000000" w:rsidR="00000000" w:rsidRPr="00000000">
              <w:rPr>
                <w:b w:val="1"/>
                <w:bCs w:val="1"/>
                <w:rtl w:val="0"/>
              </w:rPr>
              <w:t xml:space="preserve">SSC</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CP</w:t>
            </w:r>
            <w:r w:rsidDel="00000000" w:rsidR="00000000" w:rsidRPr="00000000">
              <w:rPr>
                <w:b w:val="1"/>
                <w:bCs w:val="1"/>
                <w:sz w:val="20"/>
                <w:szCs w:val="20"/>
                <w:rtl w:val="0"/>
              </w:rPr>
              <w:t xml:space="preserve">🡪</w:t>
            </w:r>
            <w:r w:rsidDel="00000000" w:rsidR="00000000" w:rsidRPr="00000000">
              <w:rPr>
                <w:b w:val="1"/>
                <w:bCs w:val="1"/>
                <w:rtl w:val="0"/>
              </w:rPr>
              <w:t xml:space="preserve">CI</w:t>
            </w:r>
            <w:r w:rsidDel="00000000" w:rsidR="00000000" w:rsidRPr="00000000">
              <w:rPr>
                <w:rtl w:val="0"/>
              </w:rPr>
            </w:r>
          </w:p>
        </w:tc>
        <w:tc>
          <w:tcPr>
            <w:vAlign w:val="center"/>
          </w:tcPr>
          <w:p w:rsidR="00000000" w:rsidDel="00000000" w:rsidP="00000000" w:rsidRDefault="00000000" w:rsidRPr="00000000" w14:paraId="00000173">
            <w:pPr>
              <w:widowControl w:val="0"/>
              <w:spacing w:after="120" w:line="288" w:lineRule="auto"/>
              <w:jc w:val="left"/>
              <w:rPr/>
            </w:pPr>
            <w:r w:rsidDel="00000000" w:rsidR="00000000" w:rsidRPr="00000000">
              <w:rPr>
                <w:rtl w:val="0"/>
              </w:rPr>
              <w:t xml:space="preserve">0,14</w:t>
            </w:r>
          </w:p>
        </w:tc>
        <w:tc>
          <w:tcPr>
            <w:vAlign w:val="center"/>
          </w:tcPr>
          <w:p w:rsidR="00000000" w:rsidDel="00000000" w:rsidP="00000000" w:rsidRDefault="00000000" w:rsidRPr="00000000" w14:paraId="00000174">
            <w:pPr>
              <w:widowControl w:val="0"/>
              <w:spacing w:after="120" w:line="288" w:lineRule="auto"/>
              <w:jc w:val="left"/>
              <w:rPr/>
            </w:pPr>
            <w:r w:rsidDel="00000000" w:rsidR="00000000" w:rsidRPr="00000000">
              <w:rPr>
                <w:rtl w:val="0"/>
              </w:rPr>
              <w:t xml:space="preserve">0,14</w:t>
            </w:r>
          </w:p>
        </w:tc>
        <w:tc>
          <w:tcPr>
            <w:vAlign w:val="center"/>
          </w:tcPr>
          <w:p w:rsidR="00000000" w:rsidDel="00000000" w:rsidP="00000000" w:rsidRDefault="00000000" w:rsidRPr="00000000" w14:paraId="00000175">
            <w:pPr>
              <w:widowControl w:val="0"/>
              <w:spacing w:after="120" w:line="288" w:lineRule="auto"/>
              <w:jc w:val="left"/>
              <w:rPr/>
            </w:pPr>
            <w:r w:rsidDel="00000000" w:rsidR="00000000" w:rsidRPr="00000000">
              <w:rPr>
                <w:rtl w:val="0"/>
              </w:rPr>
              <w:t xml:space="preserve">0,03</w:t>
            </w:r>
          </w:p>
        </w:tc>
        <w:tc>
          <w:tcPr>
            <w:vAlign w:val="center"/>
          </w:tcPr>
          <w:p w:rsidR="00000000" w:rsidDel="00000000" w:rsidP="00000000" w:rsidRDefault="00000000" w:rsidRPr="00000000" w14:paraId="00000176">
            <w:pPr>
              <w:widowControl w:val="0"/>
              <w:spacing w:after="120" w:line="288" w:lineRule="auto"/>
              <w:jc w:val="left"/>
              <w:rPr/>
            </w:pPr>
            <w:r w:rsidDel="00000000" w:rsidR="00000000" w:rsidRPr="00000000">
              <w:rPr>
                <w:rtl w:val="0"/>
              </w:rPr>
              <w:t xml:space="preserve">5,27</w:t>
            </w:r>
          </w:p>
        </w:tc>
        <w:tc>
          <w:tcPr>
            <w:vAlign w:val="center"/>
          </w:tcPr>
          <w:p w:rsidR="00000000" w:rsidDel="00000000" w:rsidP="00000000" w:rsidRDefault="00000000" w:rsidRPr="00000000" w14:paraId="00000177">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78">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79">
            <w:pPr>
              <w:widowControl w:val="0"/>
              <w:spacing w:after="120" w:line="288" w:lineRule="auto"/>
              <w:jc w:val="left"/>
              <w:rPr/>
            </w:pPr>
            <w:r w:rsidDel="00000000" w:rsidR="00000000" w:rsidRPr="00000000">
              <w:rPr>
                <w:b w:val="1"/>
                <w:bCs w:val="1"/>
                <w:rtl w:val="0"/>
              </w:rPr>
              <w:t xml:space="preserve">SSC</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CT</w:t>
            </w:r>
            <w:r w:rsidDel="00000000" w:rsidR="00000000" w:rsidRPr="00000000">
              <w:rPr>
                <w:rtl w:val="0"/>
              </w:rPr>
            </w:r>
          </w:p>
        </w:tc>
        <w:tc>
          <w:tcPr>
            <w:vAlign w:val="center"/>
          </w:tcPr>
          <w:p w:rsidR="00000000" w:rsidDel="00000000" w:rsidP="00000000" w:rsidRDefault="00000000" w:rsidRPr="00000000" w14:paraId="0000017A">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7B">
            <w:pPr>
              <w:widowControl w:val="0"/>
              <w:spacing w:after="120" w:line="288" w:lineRule="auto"/>
              <w:jc w:val="left"/>
              <w:rPr/>
            </w:pPr>
            <w:r w:rsidDel="00000000" w:rsidR="00000000" w:rsidRPr="00000000">
              <w:rPr>
                <w:rtl w:val="0"/>
              </w:rPr>
              <w:t xml:space="preserve">0,32</w:t>
            </w:r>
          </w:p>
        </w:tc>
        <w:tc>
          <w:tcPr>
            <w:vAlign w:val="center"/>
          </w:tcPr>
          <w:p w:rsidR="00000000" w:rsidDel="00000000" w:rsidP="00000000" w:rsidRDefault="00000000" w:rsidRPr="00000000" w14:paraId="0000017C">
            <w:pPr>
              <w:widowControl w:val="0"/>
              <w:spacing w:after="120" w:line="288" w:lineRule="auto"/>
              <w:jc w:val="left"/>
              <w:rPr/>
            </w:pPr>
            <w:r w:rsidDel="00000000" w:rsidR="00000000" w:rsidRPr="00000000">
              <w:rPr>
                <w:rtl w:val="0"/>
              </w:rPr>
              <w:t xml:space="preserve">0,04</w:t>
            </w:r>
          </w:p>
        </w:tc>
        <w:tc>
          <w:tcPr>
            <w:vAlign w:val="center"/>
          </w:tcPr>
          <w:p w:rsidR="00000000" w:rsidDel="00000000" w:rsidP="00000000" w:rsidRDefault="00000000" w:rsidRPr="00000000" w14:paraId="0000017D">
            <w:pPr>
              <w:widowControl w:val="0"/>
              <w:spacing w:after="120" w:line="288" w:lineRule="auto"/>
              <w:jc w:val="left"/>
              <w:rPr/>
            </w:pPr>
            <w:r w:rsidDel="00000000" w:rsidR="00000000" w:rsidRPr="00000000">
              <w:rPr>
                <w:rtl w:val="0"/>
              </w:rPr>
              <w:t xml:space="preserve">8,67</w:t>
            </w:r>
          </w:p>
        </w:tc>
        <w:tc>
          <w:tcPr>
            <w:vAlign w:val="center"/>
          </w:tcPr>
          <w:p w:rsidR="00000000" w:rsidDel="00000000" w:rsidP="00000000" w:rsidRDefault="00000000" w:rsidRPr="00000000" w14:paraId="0000017E">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7F">
            <w:pPr>
              <w:widowControl w:val="0"/>
              <w:spacing w:after="120" w:line="288" w:lineRule="auto"/>
              <w:jc w:val="left"/>
              <w:rPr/>
            </w:pPr>
            <w:r w:rsidDel="00000000" w:rsidR="00000000" w:rsidRPr="00000000">
              <w:rPr>
                <w:rtl w:val="0"/>
              </w:rPr>
              <w:t xml:space="preserve">Supported (+)</w:t>
            </w:r>
          </w:p>
        </w:tc>
      </w:tr>
      <w:tr>
        <w:trPr>
          <w:cantSplit w:val="0"/>
          <w:trHeight w:val="20" w:hRule="atLeast"/>
          <w:tblHeader w:val="0"/>
        </w:trPr>
        <w:tc>
          <w:tcPr>
            <w:vAlign w:val="center"/>
          </w:tcPr>
          <w:p w:rsidR="00000000" w:rsidDel="00000000" w:rsidP="00000000" w:rsidRDefault="00000000" w:rsidRPr="00000000" w14:paraId="00000180">
            <w:pPr>
              <w:widowControl w:val="0"/>
              <w:spacing w:after="120" w:line="288" w:lineRule="auto"/>
              <w:jc w:val="left"/>
              <w:rPr/>
            </w:pPr>
            <w:r w:rsidDel="00000000" w:rsidR="00000000" w:rsidRPr="00000000">
              <w:rPr>
                <w:b w:val="1"/>
                <w:bCs w:val="1"/>
                <w:rtl w:val="0"/>
              </w:rPr>
              <w:t xml:space="preserve">SSC</w:t>
            </w:r>
            <w:r w:rsidDel="00000000" w:rsidR="00000000" w:rsidRPr="00000000">
              <w:rPr>
                <w:b w:val="1"/>
                <w:bCs w:val="1"/>
                <w:sz w:val="20"/>
                <w:szCs w:val="20"/>
                <w:rtl w:val="0"/>
              </w:rPr>
              <w:t xml:space="preserve">🡪</w:t>
            </w:r>
            <w:r w:rsidDel="00000000" w:rsidR="00000000" w:rsidRPr="00000000">
              <w:rPr>
                <w:b w:val="1"/>
                <w:bCs w:val="1"/>
                <w:rtl w:val="0"/>
              </w:rPr>
              <w:t xml:space="preserve">PV</w:t>
            </w:r>
            <w:r w:rsidDel="00000000" w:rsidR="00000000" w:rsidRPr="00000000">
              <w:rPr>
                <w:b w:val="1"/>
                <w:bCs w:val="1"/>
                <w:sz w:val="20"/>
                <w:szCs w:val="20"/>
                <w:rtl w:val="0"/>
              </w:rPr>
              <w:t xml:space="preserve">🡪</w:t>
            </w:r>
            <w:r w:rsidDel="00000000" w:rsidR="00000000" w:rsidRPr="00000000">
              <w:rPr>
                <w:b w:val="1"/>
                <w:bCs w:val="1"/>
                <w:rtl w:val="0"/>
              </w:rPr>
              <w:t xml:space="preserve">CT</w:t>
            </w:r>
            <w:r w:rsidDel="00000000" w:rsidR="00000000" w:rsidRPr="00000000">
              <w:rPr>
                <w:b w:val="1"/>
                <w:bCs w:val="1"/>
                <w:sz w:val="20"/>
                <w:szCs w:val="20"/>
                <w:rtl w:val="0"/>
              </w:rPr>
              <w:t xml:space="preserve">🡪</w:t>
            </w:r>
            <w:r w:rsidDel="00000000" w:rsidR="00000000" w:rsidRPr="00000000">
              <w:rPr>
                <w:b w:val="1"/>
                <w:bCs w:val="1"/>
                <w:rtl w:val="0"/>
              </w:rPr>
              <w:t xml:space="preserve">CI</w:t>
            </w:r>
            <w:r w:rsidDel="00000000" w:rsidR="00000000" w:rsidRPr="00000000">
              <w:rPr>
                <w:rtl w:val="0"/>
              </w:rPr>
            </w:r>
          </w:p>
        </w:tc>
        <w:tc>
          <w:tcPr>
            <w:vAlign w:val="center"/>
          </w:tcPr>
          <w:p w:rsidR="00000000" w:rsidDel="00000000" w:rsidP="00000000" w:rsidRDefault="00000000" w:rsidRPr="00000000" w14:paraId="00000181">
            <w:pPr>
              <w:widowControl w:val="0"/>
              <w:spacing w:after="120" w:line="288" w:lineRule="auto"/>
              <w:jc w:val="left"/>
              <w:rPr/>
            </w:pPr>
            <w:r w:rsidDel="00000000" w:rsidR="00000000" w:rsidRPr="00000000">
              <w:rPr>
                <w:rtl w:val="0"/>
              </w:rPr>
              <w:t xml:space="preserve">0,10</w:t>
            </w:r>
          </w:p>
        </w:tc>
        <w:tc>
          <w:tcPr>
            <w:vAlign w:val="center"/>
          </w:tcPr>
          <w:p w:rsidR="00000000" w:rsidDel="00000000" w:rsidP="00000000" w:rsidRDefault="00000000" w:rsidRPr="00000000" w14:paraId="00000182">
            <w:pPr>
              <w:widowControl w:val="0"/>
              <w:spacing w:after="120" w:line="288" w:lineRule="auto"/>
              <w:jc w:val="left"/>
              <w:rPr/>
            </w:pPr>
            <w:r w:rsidDel="00000000" w:rsidR="00000000" w:rsidRPr="00000000">
              <w:rPr>
                <w:rtl w:val="0"/>
              </w:rPr>
              <w:t xml:space="preserve">0,10</w:t>
            </w:r>
          </w:p>
        </w:tc>
        <w:tc>
          <w:tcPr>
            <w:vAlign w:val="center"/>
          </w:tcPr>
          <w:p w:rsidR="00000000" w:rsidDel="00000000" w:rsidP="00000000" w:rsidRDefault="00000000" w:rsidRPr="00000000" w14:paraId="00000183">
            <w:pPr>
              <w:widowControl w:val="0"/>
              <w:spacing w:after="120" w:line="288" w:lineRule="auto"/>
              <w:jc w:val="left"/>
              <w:rPr/>
            </w:pPr>
            <w:r w:rsidDel="00000000" w:rsidR="00000000" w:rsidRPr="00000000">
              <w:rPr>
                <w:rtl w:val="0"/>
              </w:rPr>
              <w:t xml:space="preserve">0,02</w:t>
            </w:r>
          </w:p>
        </w:tc>
        <w:tc>
          <w:tcPr>
            <w:vAlign w:val="center"/>
          </w:tcPr>
          <w:p w:rsidR="00000000" w:rsidDel="00000000" w:rsidP="00000000" w:rsidRDefault="00000000" w:rsidRPr="00000000" w14:paraId="00000184">
            <w:pPr>
              <w:widowControl w:val="0"/>
              <w:spacing w:after="120" w:line="288" w:lineRule="auto"/>
              <w:jc w:val="left"/>
              <w:rPr/>
            </w:pPr>
            <w:r w:rsidDel="00000000" w:rsidR="00000000" w:rsidRPr="00000000">
              <w:rPr>
                <w:rtl w:val="0"/>
              </w:rPr>
              <w:t xml:space="preserve">4,16</w:t>
            </w:r>
          </w:p>
        </w:tc>
        <w:tc>
          <w:tcPr>
            <w:vAlign w:val="center"/>
          </w:tcPr>
          <w:p w:rsidR="00000000" w:rsidDel="00000000" w:rsidP="00000000" w:rsidRDefault="00000000" w:rsidRPr="00000000" w14:paraId="00000185">
            <w:pPr>
              <w:widowControl w:val="0"/>
              <w:spacing w:after="120" w:line="288" w:lineRule="auto"/>
              <w:jc w:val="left"/>
              <w:rPr>
                <w:color w:val="00b050"/>
              </w:rPr>
            </w:pPr>
            <w:r w:rsidDel="00000000" w:rsidR="00000000" w:rsidRPr="00000000">
              <w:rPr>
                <w:color w:val="00b050"/>
                <w:rtl w:val="0"/>
              </w:rPr>
              <w:t xml:space="preserve">0,00</w:t>
            </w:r>
          </w:p>
        </w:tc>
        <w:tc>
          <w:tcPr>
            <w:vAlign w:val="center"/>
          </w:tcPr>
          <w:p w:rsidR="00000000" w:rsidDel="00000000" w:rsidP="00000000" w:rsidRDefault="00000000" w:rsidRPr="00000000" w14:paraId="00000186">
            <w:pPr>
              <w:widowControl w:val="0"/>
              <w:spacing w:after="120" w:line="288" w:lineRule="auto"/>
              <w:jc w:val="left"/>
              <w:rPr/>
            </w:pPr>
            <w:r w:rsidDel="00000000" w:rsidR="00000000" w:rsidRPr="00000000">
              <w:rPr>
                <w:rtl w:val="0"/>
              </w:rPr>
              <w:t xml:space="preserve">Supported (+)</w:t>
            </w:r>
          </w:p>
        </w:tc>
      </w:tr>
    </w:tbl>
    <w:p w:rsidR="00000000" w:rsidDel="00000000" w:rsidP="00000000" w:rsidRDefault="00000000" w:rsidRPr="00000000" w14:paraId="00000187">
      <w:pPr>
        <w:pStyle w:val="Heading1"/>
        <w:numPr>
          <w:ilvl w:val="0"/>
          <w:numId w:val="1"/>
        </w:numPr>
        <w:spacing w:after="120" w:line="288" w:lineRule="auto"/>
        <w:ind w:left="680" w:hanging="340"/>
        <w:rPr/>
      </w:pPr>
      <w:bookmarkStart w:colFirst="0" w:colLast="0" w:name="_heading=h.3wch3yqy3ex3" w:id="17"/>
      <w:bookmarkEnd w:id="17"/>
      <w:r w:rsidDel="00000000" w:rsidR="00000000" w:rsidRPr="00000000">
        <w:rPr>
          <w:rtl w:val="0"/>
        </w:rPr>
        <w:t xml:space="preserve">Discussion</w:t>
      </w:r>
    </w:p>
    <w:p w:rsidR="00000000" w:rsidDel="00000000" w:rsidP="00000000" w:rsidRDefault="00000000" w:rsidRPr="00000000" w14:paraId="00000188">
      <w:pPr>
        <w:pStyle w:val="Heading2"/>
        <w:numPr>
          <w:ilvl w:val="1"/>
          <w:numId w:val="1"/>
        </w:numPr>
        <w:spacing w:after="120" w:line="288" w:lineRule="auto"/>
        <w:ind w:left="680" w:hanging="170"/>
        <w:rPr/>
      </w:pPr>
      <w:bookmarkStart w:colFirst="0" w:colLast="0" w:name="_heading=h.5ynbpchsvsv9" w:id="18"/>
      <w:bookmarkEnd w:id="18"/>
      <w:r w:rsidDel="00000000" w:rsidR="00000000" w:rsidRPr="00000000">
        <w:rPr>
          <w:rtl w:val="0"/>
        </w:rPr>
        <w:t xml:space="preserve">Result discussion</w:t>
      </w:r>
    </w:p>
    <w:p w:rsidR="00000000" w:rsidDel="00000000" w:rsidP="00000000" w:rsidRDefault="00000000" w:rsidRPr="00000000" w14:paraId="00000189">
      <w:pPr>
        <w:spacing w:after="120" w:line="288" w:lineRule="auto"/>
        <w:ind w:firstLine="425"/>
        <w:rPr/>
      </w:pPr>
      <w:r w:rsidDel="00000000" w:rsidR="00000000" w:rsidRPr="00000000">
        <w:rPr>
          <w:rtl w:val="0"/>
        </w:rPr>
        <w:t xml:space="preserve">The findings indicate that GM and SSC possess significant impacts on the PV, which means that the two approaches are almost equally important in the formation of values. This implies that fashion industry consumers of Gen Z would not only judge products by their functional qualities but also embedded ethical and environmental standards. Notably, GM and SSC are not the drivers of behavioral outcomes, but they work via PV. This affirms the fact that sustainability should be translated into felt customer value in the first place to work. </w:t>
      </w:r>
    </w:p>
    <w:p w:rsidR="00000000" w:rsidDel="00000000" w:rsidP="00000000" w:rsidRDefault="00000000" w:rsidRPr="00000000" w14:paraId="0000018A">
      <w:pPr>
        <w:spacing w:after="120" w:line="288" w:lineRule="auto"/>
        <w:ind w:firstLine="425"/>
        <w:rPr>
          <w:b w:val="1"/>
          <w:bCs w:val="1"/>
        </w:rPr>
      </w:pPr>
      <w:r w:rsidDel="00000000" w:rsidR="00000000" w:rsidRPr="00000000">
        <w:rPr>
          <w:rtl w:val="0"/>
        </w:rPr>
        <w:t xml:space="preserve">The PV marginally dominates CP and CT with path coefficients highly significant, and the effect sizes are very large. These findings point to the fact that PV is a key mediating factor. Without a strong perception of value, sustainability initiatives are unlikely to build trust or preference among Gen Z consumers. However, when value is perceived, trust and preference follow almost automatically. Accordingly, PV is the key psychological intermediary between sustainability practices and CI. </w:t>
      </w:r>
      <w:r w:rsidDel="00000000" w:rsidR="00000000" w:rsidRPr="00000000">
        <w:rPr>
          <w:rtl w:val="0"/>
        </w:rPr>
      </w:r>
    </w:p>
    <w:p w:rsidR="00000000" w:rsidDel="00000000" w:rsidP="00000000" w:rsidRDefault="00000000" w:rsidRPr="00000000" w14:paraId="0000018B">
      <w:pPr>
        <w:spacing w:after="120" w:line="288" w:lineRule="auto"/>
        <w:ind w:firstLine="425"/>
        <w:rPr/>
      </w:pPr>
      <w:r w:rsidDel="00000000" w:rsidR="00000000" w:rsidRPr="00000000">
        <w:rPr>
          <w:rtl w:val="0"/>
        </w:rPr>
        <w:t xml:space="preserve">The CT and CP are significant precursors to CI, especially CP has more impact (</w:t>
      </w:r>
      <m:oMath>
        <m:r>
          <m:t>β</m:t>
        </m:r>
      </m:oMath>
      <w:r w:rsidDel="00000000" w:rsidR="00000000" w:rsidRPr="00000000">
        <w:rPr>
          <w:rtl w:val="0"/>
        </w:rPr>
        <w:t xml:space="preserve">= 0.431, p &lt; 0.001) compared to CT (</w:t>
      </w:r>
      <m:oMath>
        <m:r>
          <m:t>β</m:t>
        </m:r>
      </m:oMath>
      <w:r w:rsidDel="00000000" w:rsidR="00000000" w:rsidRPr="00000000">
        <w:rPr>
          <w:rtl w:val="0"/>
        </w:rPr>
        <w:t xml:space="preserve">= 0.325, p &lt; 0.001). This suggests that in the fashion industry, trust acts as a foundational factor, but the preference that prioritizes a brand over others is the final point for a purchase decision. According to the Hierarchy of Effects model </w:t>
      </w:r>
      <w:hyperlink r:id="rId56">
        <w:r w:rsidDel="00000000" w:rsidR="00000000" w:rsidRPr="00000000">
          <w:rPr>
            <w:rtl w:val="0"/>
          </w:rPr>
          <w:t xml:space="preserve">(Lavidge &amp; Steiner, 1961)</w:t>
        </w:r>
      </w:hyperlink>
      <w:r w:rsidDel="00000000" w:rsidR="00000000" w:rsidRPr="00000000">
        <w:rPr>
          <w:rtl w:val="0"/>
        </w:rPr>
        <w:t xml:space="preserve">, preference frequently plays a more decisive role in driving behavior than logical trust alone, which aligns with the findings of our study, where preference outweighs trust in purchase intention.</w:t>
      </w:r>
    </w:p>
    <w:p w:rsidR="00000000" w:rsidDel="00000000" w:rsidP="00000000" w:rsidRDefault="00000000" w:rsidRPr="00000000" w14:paraId="0000018C">
      <w:pPr>
        <w:pStyle w:val="Heading2"/>
        <w:numPr>
          <w:ilvl w:val="1"/>
          <w:numId w:val="1"/>
        </w:numPr>
        <w:spacing w:after="120" w:line="288" w:lineRule="auto"/>
        <w:ind w:left="680" w:hanging="170"/>
        <w:rPr/>
      </w:pPr>
      <w:bookmarkStart w:colFirst="0" w:colLast="0" w:name="_heading=h.j49h7jr1srru" w:id="19"/>
      <w:bookmarkEnd w:id="19"/>
      <w:r w:rsidDel="00000000" w:rsidR="00000000" w:rsidRPr="00000000">
        <w:rPr>
          <w:rtl w:val="0"/>
        </w:rPr>
        <w:t xml:space="preserve">Managerial Implications</w:t>
      </w:r>
    </w:p>
    <w:p w:rsidR="00000000" w:rsidDel="00000000" w:rsidP="00000000" w:rsidRDefault="00000000" w:rsidRPr="00000000" w14:paraId="0000018D">
      <w:pPr>
        <w:spacing w:after="120" w:line="288" w:lineRule="auto"/>
        <w:ind w:firstLine="425"/>
        <w:rPr/>
      </w:pPr>
      <w:r w:rsidDel="00000000" w:rsidR="00000000" w:rsidRPr="00000000">
        <w:rPr>
          <w:rtl w:val="0"/>
        </w:rPr>
        <w:t xml:space="preserve">Our research findings offer several strategic directions for brand managers in the sustainable fashion sector, particularly those targeting the Gen Z demographic in urban markets like Ho Chi Minh City. </w:t>
      </w:r>
    </w:p>
    <w:p w:rsidR="00000000" w:rsidDel="00000000" w:rsidP="00000000" w:rsidRDefault="00000000" w:rsidRPr="00000000" w14:paraId="0000018E">
      <w:pPr>
        <w:spacing w:after="120" w:line="288" w:lineRule="auto"/>
        <w:ind w:firstLine="425"/>
        <w:rPr/>
      </w:pPr>
      <w:r w:rsidDel="00000000" w:rsidR="00000000" w:rsidRPr="00000000">
        <w:rPr>
          <w:rtl w:val="0"/>
        </w:rPr>
        <w:t xml:space="preserve">Firstly, businesses must shift from green messaging to a value centric communication strategy. Our findings highlight the importance of the fact that to Gen Z, the environmental claims can be driven forward when they are converted into PV. Managers are not just supposed to proclaim the slogans of being eco-friendly, but they ought to explain how sustainability will add value to the personal experience of the consumer. Through this, brands are no longer viewed only as ethical but rather as being viewed as being necessary and valuable. </w:t>
      </w:r>
    </w:p>
    <w:p w:rsidR="00000000" w:rsidDel="00000000" w:rsidP="00000000" w:rsidRDefault="00000000" w:rsidRPr="00000000" w14:paraId="0000018F">
      <w:pPr>
        <w:spacing w:after="120" w:line="288" w:lineRule="auto"/>
        <w:ind w:firstLine="425"/>
        <w:rPr/>
      </w:pPr>
      <w:r w:rsidDel="00000000" w:rsidR="00000000" w:rsidRPr="00000000">
        <w:rPr>
          <w:rtl w:val="0"/>
        </w:rPr>
        <w:t xml:space="preserve">Secondly, brand differentiation via emotion preference should be made as CP has a greater effect on the purchase intentions compared to trust. Although transparency is a required basis to build trust, the emotional aspect and style suitability are what guarantee that a customer is convinced to purchase one of the sustainable brands instead of others. Managers must invest in narrating green products that portray the distinctiveness of the personality of the product to enhance more of a sense of liking and brand love. </w:t>
      </w:r>
    </w:p>
    <w:p w:rsidR="00000000" w:rsidDel="00000000" w:rsidP="00000000" w:rsidRDefault="00000000" w:rsidRPr="00000000" w14:paraId="00000190">
      <w:pPr>
        <w:spacing w:after="120" w:line="288" w:lineRule="auto"/>
        <w:ind w:firstLine="340"/>
        <w:rPr/>
      </w:pPr>
      <w:r w:rsidDel="00000000" w:rsidR="00000000" w:rsidRPr="00000000">
        <w:rPr>
          <w:rtl w:val="0"/>
        </w:rPr>
        <w:t xml:space="preserve">Lastly, SSC and GM must gain long-term loyalty. Our analysis indicates that SSC and GM play the same role in creating the perception of value of the consumer. This means that superficial branding is not enough to ensure the success of fashion companies. The managers should make sustainability pervasive throughout the product life cycle including ethical sourcing and eco-efficient logistics. This realistic strategy creates a brand image that connects prices and creates long-term customer retention in the competitive urban environment.</w:t>
      </w:r>
    </w:p>
    <w:p w:rsidR="00000000" w:rsidDel="00000000" w:rsidP="00000000" w:rsidRDefault="00000000" w:rsidRPr="00000000" w14:paraId="00000191">
      <w:pPr>
        <w:pStyle w:val="Heading1"/>
        <w:numPr>
          <w:ilvl w:val="0"/>
          <w:numId w:val="1"/>
        </w:numPr>
        <w:spacing w:after="120" w:line="288" w:lineRule="auto"/>
        <w:ind w:left="680" w:hanging="340"/>
        <w:rPr/>
      </w:pPr>
      <w:bookmarkStart w:colFirst="0" w:colLast="0" w:name="_heading=h.2zqyacfvjt7n" w:id="20"/>
      <w:bookmarkEnd w:id="20"/>
      <w:r w:rsidDel="00000000" w:rsidR="00000000" w:rsidRPr="00000000">
        <w:rPr>
          <w:rtl w:val="0"/>
        </w:rPr>
        <w:t xml:space="preserve">Conclusion</w:t>
      </w:r>
    </w:p>
    <w:p w:rsidR="00000000" w:rsidDel="00000000" w:rsidP="00000000" w:rsidRDefault="00000000" w:rsidRPr="00000000" w14:paraId="00000192">
      <w:pPr>
        <w:spacing w:after="120" w:line="288" w:lineRule="auto"/>
        <w:ind w:firstLine="340"/>
        <w:rPr/>
      </w:pPr>
      <w:bookmarkStart w:colFirst="0" w:colLast="0" w:name="_heading=h.tloyurtyw46" w:id="21"/>
      <w:bookmarkEnd w:id="21"/>
      <w:r w:rsidDel="00000000" w:rsidR="00000000" w:rsidRPr="00000000">
        <w:rPr>
          <w:rtl w:val="0"/>
        </w:rPr>
        <w:t xml:space="preserve">This paper aims to examine and evaluate the perception of Gen Z in Ho Chi Minh City about the relationship between GM and SSC, as well as how these factors influence CI in the fashion industry through the mediation role of PV, CP, and CT. Based on the results of quantitative survey data analysis, the study shows that SSC has a positive impact on GM, and both positively influence PV. This indicates how highly Gen Z prioritizes fashion brands that have eco-friendly and transparent supply chains, as well as shows that green communication can be effective with a real sustainable practice. The results also emphasize the role of PV, as its impacts both CP and CT, thereby further influencing CI. This emphasizes that sustainable practices from businesses help Gen Z perceive value in terms of quality, emotion, and social impact, thus forming preference and trust in sustainable fashion brands. Furthermore, both GM and SSC have a positive influence on CI, with the mediation role of PV, CP and CT. This means that sustainability in logistics, packaging and raw materials plays an important role in the intentions of Gen Z to make a purchase, and the green message is a factor that contributes to reinforcing and transforming these positive intentions into future purchase behavior. In general, the research provides a clear insight into the processes that develop the intentions of Gen Z to buy sustainable fashion, as well as the significance of successfully integrating green communication and supply chain transparency. This preconditions the managerial implications where the goal is to maximize the sustainability strategy and facilitate the long-term growth in the fashion industry in Vietnam.</w:t>
      </w:r>
    </w:p>
    <w:p w:rsidR="00000000" w:rsidDel="00000000" w:rsidP="00000000" w:rsidRDefault="00000000" w:rsidRPr="00000000" w14:paraId="00000193">
      <w:pPr>
        <w:pStyle w:val="Heading1"/>
        <w:spacing w:after="120" w:line="288" w:lineRule="auto"/>
        <w:ind w:left="0" w:firstLine="0"/>
        <w:rPr/>
      </w:pPr>
      <w:bookmarkStart w:colFirst="0" w:colLast="0" w:name="_heading=h.oe22oh7gwga" w:id="22"/>
      <w:bookmarkEnd w:id="22"/>
      <w:r w:rsidDel="00000000" w:rsidR="00000000" w:rsidRPr="00000000">
        <w:rPr>
          <w:rtl w:val="0"/>
        </w:rPr>
        <w:t xml:space="preserve">APPENDICES</w:t>
      </w:r>
    </w:p>
    <w:p w:rsidR="00000000" w:rsidDel="00000000" w:rsidP="00000000" w:rsidRDefault="00000000" w:rsidRPr="00000000" w14:paraId="0000019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Appendix A: Measurement indicators and scales for quantitative variables</w:t>
      </w:r>
    </w:p>
    <w:p w:rsidR="00000000" w:rsidDel="00000000" w:rsidP="00000000" w:rsidRDefault="00000000" w:rsidRPr="00000000" w14:paraId="00000195">
      <w:pPr>
        <w:spacing w:after="120" w:line="288" w:lineRule="auto"/>
        <w:jc w:val="left"/>
        <w:rPr/>
      </w:pPr>
      <w:r w:rsidDel="00000000" w:rsidR="00000000" w:rsidRPr="00000000">
        <w:rPr>
          <w:i w:val="1"/>
          <w:iCs w:val="1"/>
          <w:rtl w:val="0"/>
        </w:rPr>
        <w:t xml:space="preserve">Source: The authors (2026)</w:t>
      </w:r>
      <w:r w:rsidDel="00000000" w:rsidR="00000000" w:rsidRPr="00000000">
        <w:rPr>
          <w:rtl w:val="0"/>
        </w:rPr>
      </w:r>
    </w:p>
    <w:tbl>
      <w:tblPr>
        <w:tblStyle w:val="Table8"/>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11"/>
        <w:gridCol w:w="6980"/>
        <w:gridCol w:w="1560"/>
        <w:tblGridChange w:id="0">
          <w:tblGrid>
            <w:gridCol w:w="811"/>
            <w:gridCol w:w="6980"/>
            <w:gridCol w:w="1560"/>
          </w:tblGrid>
        </w:tblGridChange>
      </w:tblGrid>
      <w:tr>
        <w:trPr>
          <w:cantSplit w:val="0"/>
          <w:trHeight w:val="20" w:hRule="atLeast"/>
          <w:tblHeader w:val="1"/>
        </w:trPr>
        <w:tc>
          <w:tcPr>
            <w:vAlign w:val="center"/>
          </w:tcPr>
          <w:p w:rsidR="00000000" w:rsidDel="00000000" w:rsidP="00000000" w:rsidRDefault="00000000" w:rsidRPr="00000000" w14:paraId="00000196">
            <w:pPr>
              <w:spacing w:after="120" w:line="288" w:lineRule="auto"/>
              <w:jc w:val="center"/>
              <w:rPr/>
            </w:pPr>
            <w:r w:rsidDel="00000000" w:rsidR="00000000" w:rsidRPr="00000000">
              <w:rPr>
                <w:b w:val="1"/>
                <w:bCs w:val="1"/>
                <w:rtl w:val="0"/>
              </w:rPr>
              <w:t xml:space="preserve">Item</w:t>
            </w:r>
            <w:r w:rsidDel="00000000" w:rsidR="00000000" w:rsidRPr="00000000">
              <w:rPr>
                <w:rtl w:val="0"/>
              </w:rPr>
            </w:r>
          </w:p>
        </w:tc>
        <w:tc>
          <w:tcPr>
            <w:vAlign w:val="center"/>
          </w:tcPr>
          <w:p w:rsidR="00000000" w:rsidDel="00000000" w:rsidP="00000000" w:rsidRDefault="00000000" w:rsidRPr="00000000" w14:paraId="00000197">
            <w:pPr>
              <w:spacing w:after="120" w:line="288" w:lineRule="auto"/>
              <w:jc w:val="center"/>
              <w:rPr/>
            </w:pPr>
            <w:r w:rsidDel="00000000" w:rsidR="00000000" w:rsidRPr="00000000">
              <w:rPr>
                <w:b w:val="1"/>
                <w:bCs w:val="1"/>
                <w:rtl w:val="0"/>
              </w:rPr>
              <w:t xml:space="preserve">Questionnaire</w:t>
            </w:r>
            <w:r w:rsidDel="00000000" w:rsidR="00000000" w:rsidRPr="00000000">
              <w:rPr>
                <w:rtl w:val="0"/>
              </w:rPr>
            </w:r>
          </w:p>
        </w:tc>
        <w:tc>
          <w:tcPr>
            <w:vAlign w:val="center"/>
          </w:tcPr>
          <w:p w:rsidR="00000000" w:rsidDel="00000000" w:rsidP="00000000" w:rsidRDefault="00000000" w:rsidRPr="00000000" w14:paraId="00000198">
            <w:pPr>
              <w:spacing w:after="120" w:line="288" w:lineRule="auto"/>
              <w:jc w:val="center"/>
              <w:rPr>
                <w:b w:val="1"/>
                <w:bCs w:val="1"/>
              </w:rPr>
            </w:pPr>
            <w:r w:rsidDel="00000000" w:rsidR="00000000" w:rsidRPr="00000000">
              <w:rPr>
                <w:b w:val="1"/>
                <w:bCs w:val="1"/>
                <w:rtl w:val="0"/>
              </w:rPr>
              <w:t xml:space="preserve">Source</w:t>
            </w:r>
          </w:p>
        </w:tc>
      </w:tr>
      <w:tr>
        <w:trPr>
          <w:cantSplit w:val="0"/>
          <w:trHeight w:val="20" w:hRule="atLeast"/>
          <w:tblHeader w:val="0"/>
        </w:trPr>
        <w:tc>
          <w:tcPr>
            <w:vAlign w:val="center"/>
          </w:tcPr>
          <w:p w:rsidR="00000000" w:rsidDel="00000000" w:rsidP="00000000" w:rsidRDefault="00000000" w:rsidRPr="00000000" w14:paraId="00000199">
            <w:pPr>
              <w:spacing w:after="120" w:line="288" w:lineRule="auto"/>
              <w:jc w:val="center"/>
              <w:rPr/>
            </w:pPr>
            <w:r w:rsidDel="00000000" w:rsidR="00000000" w:rsidRPr="00000000">
              <w:rPr>
                <w:rtl w:val="0"/>
              </w:rPr>
              <w:t xml:space="preserve">GM1</w:t>
            </w:r>
          </w:p>
        </w:tc>
        <w:tc>
          <w:tcPr>
            <w:vAlign w:val="center"/>
          </w:tcPr>
          <w:p w:rsidR="00000000" w:rsidDel="00000000" w:rsidP="00000000" w:rsidRDefault="00000000" w:rsidRPr="00000000" w14:paraId="0000019A">
            <w:pPr>
              <w:spacing w:after="120" w:line="288" w:lineRule="auto"/>
              <w:rPr/>
            </w:pPr>
            <w:r w:rsidDel="00000000" w:rsidR="00000000" w:rsidRPr="00000000">
              <w:rPr>
                <w:rtl w:val="0"/>
              </w:rPr>
              <w:t xml:space="preserve">I prefer purchasing products with eco-labels, as they help me recognize environmentally friendly products.</w:t>
            </w:r>
          </w:p>
        </w:tc>
        <w:tc>
          <w:tcPr>
            <w:vMerge w:val="restart"/>
            <w:vAlign w:val="center"/>
          </w:tcPr>
          <w:p w:rsidR="00000000" w:rsidDel="00000000" w:rsidP="00000000" w:rsidRDefault="00000000" w:rsidRPr="00000000" w14:paraId="0000019B">
            <w:pPr>
              <w:spacing w:after="120" w:line="288" w:lineRule="auto"/>
              <w:rPr/>
            </w:pPr>
            <w:hyperlink r:id="rId57">
              <w:r w:rsidDel="00000000" w:rsidR="00000000" w:rsidRPr="00000000">
                <w:rPr>
                  <w:rtl w:val="0"/>
                </w:rPr>
                <w:t xml:space="preserve">Pancić et al., 2023</w:t>
              </w:r>
            </w:hyperlink>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9C">
            <w:pPr>
              <w:spacing w:after="120" w:line="288" w:lineRule="auto"/>
              <w:jc w:val="center"/>
              <w:rPr/>
            </w:pPr>
            <w:r w:rsidDel="00000000" w:rsidR="00000000" w:rsidRPr="00000000">
              <w:rPr>
                <w:rtl w:val="0"/>
              </w:rPr>
              <w:t xml:space="preserve">GM2</w:t>
            </w:r>
          </w:p>
        </w:tc>
        <w:tc>
          <w:tcPr>
            <w:vAlign w:val="center"/>
          </w:tcPr>
          <w:p w:rsidR="00000000" w:rsidDel="00000000" w:rsidP="00000000" w:rsidRDefault="00000000" w:rsidRPr="00000000" w14:paraId="0000019D">
            <w:pPr>
              <w:spacing w:after="120" w:line="288" w:lineRule="auto"/>
              <w:rPr/>
            </w:pPr>
            <w:r w:rsidDel="00000000" w:rsidR="00000000" w:rsidRPr="00000000">
              <w:rPr>
                <w:rtl w:val="0"/>
              </w:rPr>
              <w:t xml:space="preserve">I think that eco-labels positively influence my purchase decisions.</w:t>
            </w:r>
          </w:p>
        </w:tc>
        <w:tc>
          <w:tcPr>
            <w:vMerge w:val="continue"/>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9F">
            <w:pPr>
              <w:spacing w:after="120" w:line="288" w:lineRule="auto"/>
              <w:jc w:val="center"/>
              <w:rPr/>
            </w:pPr>
            <w:r w:rsidDel="00000000" w:rsidR="00000000" w:rsidRPr="00000000">
              <w:rPr>
                <w:rtl w:val="0"/>
              </w:rPr>
              <w:t xml:space="preserve">GM3</w:t>
            </w:r>
          </w:p>
        </w:tc>
        <w:tc>
          <w:tcPr>
            <w:vAlign w:val="center"/>
          </w:tcPr>
          <w:p w:rsidR="00000000" w:rsidDel="00000000" w:rsidP="00000000" w:rsidRDefault="00000000" w:rsidRPr="00000000" w14:paraId="000001A0">
            <w:pPr>
              <w:spacing w:after="120" w:line="288" w:lineRule="auto"/>
              <w:rPr/>
            </w:pPr>
            <w:r w:rsidDel="00000000" w:rsidR="00000000" w:rsidRPr="00000000">
              <w:rPr>
                <w:rtl w:val="0"/>
              </w:rPr>
              <w:t xml:space="preserve">I feel more confident when buying products from brands associated with an environmentally friendly image.</w:t>
            </w:r>
          </w:p>
        </w:tc>
        <w:tc>
          <w:tcPr>
            <w:vMerge w:val="continue"/>
            <w:vAlign w:val="cente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A2">
            <w:pPr>
              <w:spacing w:after="120" w:line="288" w:lineRule="auto"/>
              <w:jc w:val="center"/>
              <w:rPr/>
            </w:pPr>
            <w:r w:rsidDel="00000000" w:rsidR="00000000" w:rsidRPr="00000000">
              <w:rPr>
                <w:rtl w:val="0"/>
              </w:rPr>
              <w:t xml:space="preserve">GM4</w:t>
            </w:r>
          </w:p>
        </w:tc>
        <w:tc>
          <w:tcPr>
            <w:vAlign w:val="center"/>
          </w:tcPr>
          <w:p w:rsidR="00000000" w:rsidDel="00000000" w:rsidP="00000000" w:rsidRDefault="00000000" w:rsidRPr="00000000" w14:paraId="000001A3">
            <w:pPr>
              <w:spacing w:after="120" w:line="288" w:lineRule="auto"/>
              <w:rPr/>
            </w:pPr>
            <w:r w:rsidDel="00000000" w:rsidR="00000000" w:rsidRPr="00000000">
              <w:rPr>
                <w:rtl w:val="0"/>
              </w:rPr>
              <w:t xml:space="preserve">I am attracted to advertisements that emphasize environmental benefits.</w:t>
            </w:r>
          </w:p>
        </w:tc>
        <w:tc>
          <w:tcPr>
            <w:vMerge w:val="continue"/>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A5">
            <w:pPr>
              <w:spacing w:after="120" w:line="288" w:lineRule="auto"/>
              <w:jc w:val="center"/>
              <w:rPr/>
            </w:pPr>
            <w:r w:rsidDel="00000000" w:rsidR="00000000" w:rsidRPr="00000000">
              <w:rPr>
                <w:rtl w:val="0"/>
              </w:rPr>
              <w:t xml:space="preserve">GM5</w:t>
            </w:r>
          </w:p>
        </w:tc>
        <w:tc>
          <w:tcPr>
            <w:vAlign w:val="center"/>
          </w:tcPr>
          <w:p w:rsidR="00000000" w:rsidDel="00000000" w:rsidP="00000000" w:rsidRDefault="00000000" w:rsidRPr="00000000" w14:paraId="000001A6">
            <w:pPr>
              <w:spacing w:after="120" w:line="288" w:lineRule="auto"/>
              <w:ind w:right="73"/>
              <w:rPr/>
            </w:pPr>
            <w:r w:rsidDel="00000000" w:rsidR="00000000" w:rsidRPr="00000000">
              <w:rPr>
                <w:rtl w:val="0"/>
              </w:rPr>
              <w:t xml:space="preserve">I perceive that a brand’s communication messages encourage me to choose environmentally friendly products.</w:t>
            </w:r>
          </w:p>
        </w:tc>
        <w:tc>
          <w:tcPr>
            <w:vMerge w:val="continue"/>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A8">
            <w:pPr>
              <w:spacing w:after="120" w:line="288" w:lineRule="auto"/>
              <w:jc w:val="center"/>
              <w:rPr/>
            </w:pPr>
            <w:r w:rsidDel="00000000" w:rsidR="00000000" w:rsidRPr="00000000">
              <w:rPr>
                <w:rtl w:val="0"/>
              </w:rPr>
              <w:t xml:space="preserve">SC1</w:t>
            </w:r>
          </w:p>
        </w:tc>
        <w:tc>
          <w:tcPr>
            <w:vAlign w:val="center"/>
          </w:tcPr>
          <w:p w:rsidR="00000000" w:rsidDel="00000000" w:rsidP="00000000" w:rsidRDefault="00000000" w:rsidRPr="00000000" w14:paraId="000001A9">
            <w:pPr>
              <w:spacing w:after="120" w:line="288" w:lineRule="auto"/>
              <w:rPr/>
            </w:pPr>
            <w:r w:rsidDel="00000000" w:rsidR="00000000" w:rsidRPr="00000000">
              <w:rPr>
                <w:rtl w:val="0"/>
              </w:rPr>
              <w:t xml:space="preserve">I am concerned about whether clothes are made from environmentally friendly materials (organic, recycled fabrics, etc.).</w:t>
            </w:r>
          </w:p>
        </w:tc>
        <w:tc>
          <w:tcPr>
            <w:vMerge w:val="restart"/>
            <w:vAlign w:val="center"/>
          </w:tcPr>
          <w:p w:rsidR="00000000" w:rsidDel="00000000" w:rsidP="00000000" w:rsidRDefault="00000000" w:rsidRPr="00000000" w14:paraId="000001AA">
            <w:pPr>
              <w:spacing w:after="120" w:line="288" w:lineRule="auto"/>
              <w:jc w:val="left"/>
              <w:rPr/>
            </w:pPr>
            <w:hyperlink r:id="rId58">
              <w:r w:rsidDel="00000000" w:rsidR="00000000" w:rsidRPr="00000000">
                <w:rPr>
                  <w:rtl w:val="0"/>
                </w:rPr>
                <w:t xml:space="preserve">Seuring &amp; Müller, 2008</w:t>
              </w:r>
            </w:hyperlink>
            <w:r w:rsidDel="00000000" w:rsidR="00000000" w:rsidRPr="00000000">
              <w:rPr>
                <w:rtl w:val="0"/>
              </w:rPr>
            </w:r>
          </w:p>
          <w:p w:rsidR="00000000" w:rsidDel="00000000" w:rsidP="00000000" w:rsidRDefault="00000000" w:rsidRPr="00000000" w14:paraId="000001AB">
            <w:pPr>
              <w:spacing w:after="120" w:line="288" w:lineRule="auto"/>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AC">
            <w:pPr>
              <w:spacing w:after="120" w:line="288" w:lineRule="auto"/>
              <w:jc w:val="center"/>
              <w:rPr/>
            </w:pPr>
            <w:r w:rsidDel="00000000" w:rsidR="00000000" w:rsidRPr="00000000">
              <w:rPr>
                <w:rtl w:val="0"/>
              </w:rPr>
              <w:t xml:space="preserve">SC2</w:t>
            </w:r>
          </w:p>
        </w:tc>
        <w:tc>
          <w:tcPr>
            <w:vAlign w:val="center"/>
          </w:tcPr>
          <w:p w:rsidR="00000000" w:rsidDel="00000000" w:rsidP="00000000" w:rsidRDefault="00000000" w:rsidRPr="00000000" w14:paraId="000001AD">
            <w:pPr>
              <w:spacing w:after="120" w:line="288" w:lineRule="auto"/>
              <w:rPr/>
            </w:pPr>
            <w:r w:rsidDel="00000000" w:rsidR="00000000" w:rsidRPr="00000000">
              <w:rPr>
                <w:rtl w:val="0"/>
              </w:rPr>
              <w:t xml:space="preserve">I appreciate fashion brands that demonstrate transparency regarding product origins (fabric sources, production locations, etc.).</w:t>
            </w:r>
          </w:p>
        </w:tc>
        <w:tc>
          <w:tcPr>
            <w:vMerge w:val="continue"/>
            <w:vAlign w:val="cente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AF">
            <w:pPr>
              <w:spacing w:after="120" w:line="288" w:lineRule="auto"/>
              <w:jc w:val="center"/>
              <w:rPr/>
            </w:pPr>
            <w:r w:rsidDel="00000000" w:rsidR="00000000" w:rsidRPr="00000000">
              <w:rPr>
                <w:rtl w:val="0"/>
              </w:rPr>
              <w:t xml:space="preserve">SC3</w:t>
            </w:r>
          </w:p>
        </w:tc>
        <w:tc>
          <w:tcPr>
            <w:vAlign w:val="center"/>
          </w:tcPr>
          <w:p w:rsidR="00000000" w:rsidDel="00000000" w:rsidP="00000000" w:rsidRDefault="00000000" w:rsidRPr="00000000" w14:paraId="000001B0">
            <w:pPr>
              <w:spacing w:after="120" w:line="288" w:lineRule="auto"/>
              <w:rPr/>
            </w:pPr>
            <w:r w:rsidDel="00000000" w:rsidR="00000000" w:rsidRPr="00000000">
              <w:rPr>
                <w:rtl w:val="0"/>
              </w:rPr>
              <w:t xml:space="preserve">I have chosen to buy clothes from a brand because it discloses information about its environmentally friendly production process.</w:t>
            </w:r>
          </w:p>
        </w:tc>
        <w:tc>
          <w:tcPr>
            <w:vMerge w:val="continue"/>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B2">
            <w:pPr>
              <w:spacing w:after="120" w:line="288" w:lineRule="auto"/>
              <w:jc w:val="center"/>
              <w:rPr/>
            </w:pPr>
            <w:r w:rsidDel="00000000" w:rsidR="00000000" w:rsidRPr="00000000">
              <w:rPr>
                <w:rtl w:val="0"/>
              </w:rPr>
              <w:t xml:space="preserve">PV1</w:t>
            </w:r>
          </w:p>
        </w:tc>
        <w:tc>
          <w:tcPr>
            <w:vAlign w:val="center"/>
          </w:tcPr>
          <w:p w:rsidR="00000000" w:rsidDel="00000000" w:rsidP="00000000" w:rsidRDefault="00000000" w:rsidRPr="00000000" w14:paraId="000001B3">
            <w:pPr>
              <w:spacing w:after="120" w:line="288" w:lineRule="auto"/>
              <w:rPr/>
            </w:pPr>
            <w:r w:rsidDel="00000000" w:rsidR="00000000" w:rsidRPr="00000000">
              <w:rPr>
                <w:rtl w:val="0"/>
              </w:rPr>
              <w:t xml:space="preserve">I consider environmentally friendly fashion products to be worth buying.</w:t>
            </w:r>
          </w:p>
        </w:tc>
        <w:tc>
          <w:tcPr>
            <w:vMerge w:val="restart"/>
            <w:vAlign w:val="center"/>
          </w:tcPr>
          <w:p w:rsidR="00000000" w:rsidDel="00000000" w:rsidP="00000000" w:rsidRDefault="00000000" w:rsidRPr="00000000" w14:paraId="000001B4">
            <w:pPr>
              <w:spacing w:after="120" w:line="288" w:lineRule="auto"/>
              <w:rPr/>
            </w:pPr>
            <w:hyperlink r:id="rId59">
              <w:r w:rsidDel="00000000" w:rsidR="00000000" w:rsidRPr="00000000">
                <w:rPr>
                  <w:rtl w:val="0"/>
                </w:rPr>
                <w:t xml:space="preserve">Parasuraman &amp; Grewal, 2000</w:t>
              </w:r>
            </w:hyperlink>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B5">
            <w:pPr>
              <w:spacing w:after="120" w:line="288" w:lineRule="auto"/>
              <w:jc w:val="center"/>
              <w:rPr/>
            </w:pPr>
            <w:r w:rsidDel="00000000" w:rsidR="00000000" w:rsidRPr="00000000">
              <w:rPr>
                <w:rtl w:val="0"/>
              </w:rPr>
              <w:t xml:space="preserve">PV2</w:t>
            </w:r>
          </w:p>
        </w:tc>
        <w:tc>
          <w:tcPr>
            <w:vAlign w:val="center"/>
          </w:tcPr>
          <w:p w:rsidR="00000000" w:rsidDel="00000000" w:rsidP="00000000" w:rsidRDefault="00000000" w:rsidRPr="00000000" w14:paraId="000001B6">
            <w:pPr>
              <w:spacing w:after="120" w:line="288" w:lineRule="auto"/>
              <w:rPr/>
            </w:pPr>
            <w:r w:rsidDel="00000000" w:rsidR="00000000" w:rsidRPr="00000000">
              <w:rPr>
                <w:rtl w:val="0"/>
              </w:rPr>
              <w:t xml:space="preserve">I feel happy and satisfied when purchasing sustainable fashion products.</w:t>
            </w:r>
          </w:p>
        </w:tc>
        <w:tc>
          <w:tcPr>
            <w:vMerge w:val="continue"/>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B8">
            <w:pPr>
              <w:spacing w:after="120" w:line="288" w:lineRule="auto"/>
              <w:jc w:val="center"/>
              <w:rPr/>
            </w:pPr>
            <w:r w:rsidDel="00000000" w:rsidR="00000000" w:rsidRPr="00000000">
              <w:rPr>
                <w:rtl w:val="0"/>
              </w:rPr>
              <w:t xml:space="preserve">PV3</w:t>
            </w:r>
          </w:p>
        </w:tc>
        <w:tc>
          <w:tcPr>
            <w:vAlign w:val="center"/>
          </w:tcPr>
          <w:p w:rsidR="00000000" w:rsidDel="00000000" w:rsidP="00000000" w:rsidRDefault="00000000" w:rsidRPr="00000000" w14:paraId="000001B9">
            <w:pPr>
              <w:spacing w:after="120" w:line="288" w:lineRule="auto"/>
              <w:rPr/>
            </w:pPr>
            <w:r w:rsidDel="00000000" w:rsidR="00000000" w:rsidRPr="00000000">
              <w:rPr>
                <w:rtl w:val="0"/>
              </w:rPr>
              <w:t xml:space="preserve">I believe green fashion products truly meet my personal needs.</w:t>
            </w:r>
          </w:p>
        </w:tc>
        <w:tc>
          <w:tcPr>
            <w:vMerge w:val="continue"/>
            <w:vAlign w:val="cente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BB">
            <w:pPr>
              <w:spacing w:after="120" w:line="288" w:lineRule="auto"/>
              <w:jc w:val="center"/>
              <w:rPr/>
            </w:pPr>
            <w:r w:rsidDel="00000000" w:rsidR="00000000" w:rsidRPr="00000000">
              <w:rPr>
                <w:rtl w:val="0"/>
              </w:rPr>
              <w:t xml:space="preserve">PV4</w:t>
            </w:r>
          </w:p>
        </w:tc>
        <w:tc>
          <w:tcPr>
            <w:vAlign w:val="center"/>
          </w:tcPr>
          <w:p w:rsidR="00000000" w:rsidDel="00000000" w:rsidP="00000000" w:rsidRDefault="00000000" w:rsidRPr="00000000" w14:paraId="000001BC">
            <w:pPr>
              <w:spacing w:after="120" w:line="288" w:lineRule="auto"/>
              <w:rPr/>
            </w:pPr>
            <w:r w:rsidDel="00000000" w:rsidR="00000000" w:rsidRPr="00000000">
              <w:rPr>
                <w:rtl w:val="0"/>
              </w:rPr>
              <w:t xml:space="preserve">I feel that I still receive value even after I no longer use the product (e.g., it can be reused, given away, or reduce environmental impact).</w:t>
            </w:r>
          </w:p>
        </w:tc>
        <w:tc>
          <w:tcPr>
            <w:vMerge w:val="continue"/>
            <w:vAlign w:val="cente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BE">
            <w:pPr>
              <w:spacing w:after="120" w:line="288" w:lineRule="auto"/>
              <w:jc w:val="center"/>
              <w:rPr/>
            </w:pPr>
            <w:r w:rsidDel="00000000" w:rsidR="00000000" w:rsidRPr="00000000">
              <w:rPr>
                <w:rtl w:val="0"/>
              </w:rPr>
              <w:t xml:space="preserve">PV5</w:t>
            </w:r>
          </w:p>
        </w:tc>
        <w:tc>
          <w:tcPr>
            <w:vAlign w:val="center"/>
          </w:tcPr>
          <w:p w:rsidR="00000000" w:rsidDel="00000000" w:rsidP="00000000" w:rsidRDefault="00000000" w:rsidRPr="00000000" w14:paraId="000001BF">
            <w:pPr>
              <w:spacing w:after="120" w:line="288" w:lineRule="auto"/>
              <w:rPr/>
            </w:pPr>
            <w:r w:rsidDel="00000000" w:rsidR="00000000" w:rsidRPr="00000000">
              <w:rPr>
                <w:rtl w:val="0"/>
              </w:rPr>
              <w:t xml:space="preserve">I believe using sustainable fashion products brings long-term benefits to society and the environment, which enhances the product’s value.</w:t>
            </w:r>
          </w:p>
        </w:tc>
        <w:tc>
          <w:tcPr>
            <w:vMerge w:val="continue"/>
            <w:vAlign w:val="cente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C1">
            <w:pPr>
              <w:spacing w:after="120" w:line="288" w:lineRule="auto"/>
              <w:jc w:val="center"/>
              <w:rPr/>
            </w:pPr>
            <w:r w:rsidDel="00000000" w:rsidR="00000000" w:rsidRPr="00000000">
              <w:rPr>
                <w:rtl w:val="0"/>
              </w:rPr>
              <w:t xml:space="preserve">CP1</w:t>
            </w:r>
          </w:p>
        </w:tc>
        <w:tc>
          <w:tcPr>
            <w:vAlign w:val="center"/>
          </w:tcPr>
          <w:p w:rsidR="00000000" w:rsidDel="00000000" w:rsidP="00000000" w:rsidRDefault="00000000" w:rsidRPr="00000000" w14:paraId="000001C2">
            <w:pPr>
              <w:spacing w:after="120" w:line="288" w:lineRule="auto"/>
              <w:rPr/>
            </w:pPr>
            <w:r w:rsidDel="00000000" w:rsidR="00000000" w:rsidRPr="00000000">
              <w:rPr>
                <w:rtl w:val="0"/>
              </w:rPr>
              <w:t xml:space="preserve">I tend to select fashion products manufactured from sustainable materials (e.g., recycled, organic, eco-friendly).</w:t>
            </w:r>
          </w:p>
        </w:tc>
        <w:tc>
          <w:tcPr>
            <w:vMerge w:val="restart"/>
            <w:vAlign w:val="center"/>
          </w:tcPr>
          <w:p w:rsidR="00000000" w:rsidDel="00000000" w:rsidP="00000000" w:rsidRDefault="00000000" w:rsidRPr="00000000" w14:paraId="000001C3">
            <w:pPr>
              <w:spacing w:after="120" w:line="288" w:lineRule="auto"/>
              <w:rPr/>
            </w:pPr>
            <w:hyperlink r:id="rId60">
              <w:r w:rsidDel="00000000" w:rsidR="00000000" w:rsidRPr="00000000">
                <w:rPr>
                  <w:rtl w:val="0"/>
                </w:rPr>
                <w:t xml:space="preserve">Manna, 2025; Verhoef et al., 2010</w:t>
              </w:r>
            </w:hyperlink>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C4">
            <w:pPr>
              <w:spacing w:after="120" w:line="288" w:lineRule="auto"/>
              <w:jc w:val="center"/>
              <w:rPr/>
            </w:pPr>
            <w:r w:rsidDel="00000000" w:rsidR="00000000" w:rsidRPr="00000000">
              <w:rPr>
                <w:rtl w:val="0"/>
              </w:rPr>
              <w:t xml:space="preserve">CP2</w:t>
            </w:r>
          </w:p>
        </w:tc>
        <w:tc>
          <w:tcPr>
            <w:vAlign w:val="center"/>
          </w:tcPr>
          <w:p w:rsidR="00000000" w:rsidDel="00000000" w:rsidP="00000000" w:rsidRDefault="00000000" w:rsidRPr="00000000" w14:paraId="000001C5">
            <w:pPr>
              <w:spacing w:after="120" w:line="288" w:lineRule="auto"/>
              <w:rPr/>
            </w:pPr>
            <w:r w:rsidDel="00000000" w:rsidR="00000000" w:rsidRPr="00000000">
              <w:rPr>
                <w:rtl w:val="0"/>
              </w:rPr>
              <w:t xml:space="preserve">I prefer fashion brands that demonstrate commitment to and practice transparent and responsible supply chains.</w:t>
            </w:r>
          </w:p>
        </w:tc>
        <w:tc>
          <w:tcPr>
            <w:vMerge w:val="continue"/>
            <w:vAlign w:val="center"/>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C7">
            <w:pPr>
              <w:spacing w:after="120" w:line="288" w:lineRule="auto"/>
              <w:jc w:val="center"/>
              <w:rPr/>
            </w:pPr>
            <w:r w:rsidDel="00000000" w:rsidR="00000000" w:rsidRPr="00000000">
              <w:rPr>
                <w:rtl w:val="0"/>
              </w:rPr>
              <w:t xml:space="preserve">CP3</w:t>
            </w:r>
          </w:p>
        </w:tc>
        <w:tc>
          <w:tcPr>
            <w:vAlign w:val="center"/>
          </w:tcPr>
          <w:p w:rsidR="00000000" w:rsidDel="00000000" w:rsidP="00000000" w:rsidRDefault="00000000" w:rsidRPr="00000000" w14:paraId="000001C8">
            <w:pPr>
              <w:spacing w:after="120" w:line="288" w:lineRule="auto"/>
              <w:rPr/>
            </w:pPr>
            <w:r w:rsidDel="00000000" w:rsidR="00000000" w:rsidRPr="00000000">
              <w:rPr>
                <w:rtl w:val="0"/>
              </w:rPr>
              <w:t xml:space="preserve">I prefer fashion products that combine good design with positive social and environmental value.</w:t>
            </w:r>
          </w:p>
        </w:tc>
        <w:tc>
          <w:tcPr>
            <w:vMerge w:val="continue"/>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CA">
            <w:pPr>
              <w:spacing w:after="120" w:line="288" w:lineRule="auto"/>
              <w:jc w:val="center"/>
              <w:rPr/>
            </w:pPr>
            <w:r w:rsidDel="00000000" w:rsidR="00000000" w:rsidRPr="00000000">
              <w:rPr>
                <w:rtl w:val="0"/>
              </w:rPr>
              <w:t xml:space="preserve">CP4</w:t>
            </w:r>
          </w:p>
        </w:tc>
        <w:tc>
          <w:tcPr>
            <w:vAlign w:val="center"/>
          </w:tcPr>
          <w:p w:rsidR="00000000" w:rsidDel="00000000" w:rsidP="00000000" w:rsidRDefault="00000000" w:rsidRPr="00000000" w14:paraId="000001CB">
            <w:pPr>
              <w:spacing w:after="120" w:line="288" w:lineRule="auto"/>
              <w:rPr/>
            </w:pPr>
            <w:r w:rsidDel="00000000" w:rsidR="00000000" w:rsidRPr="00000000">
              <w:rPr>
                <w:rtl w:val="0"/>
              </w:rPr>
              <w:t xml:space="preserve">I feel satisfied and proud when purchasing fashion products from green brands.</w:t>
            </w:r>
          </w:p>
        </w:tc>
        <w:tc>
          <w:tcPr>
            <w:vMerge w:val="continue"/>
            <w:vAlign w:val="cente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CD">
            <w:pPr>
              <w:spacing w:after="120" w:line="288" w:lineRule="auto"/>
              <w:jc w:val="center"/>
              <w:rPr/>
            </w:pPr>
            <w:r w:rsidDel="00000000" w:rsidR="00000000" w:rsidRPr="00000000">
              <w:rPr>
                <w:rtl w:val="0"/>
              </w:rPr>
              <w:t xml:space="preserve">CP5</w:t>
            </w:r>
          </w:p>
        </w:tc>
        <w:tc>
          <w:tcPr>
            <w:vAlign w:val="center"/>
          </w:tcPr>
          <w:p w:rsidR="00000000" w:rsidDel="00000000" w:rsidP="00000000" w:rsidRDefault="00000000" w:rsidRPr="00000000" w14:paraId="000001CE">
            <w:pPr>
              <w:spacing w:after="120" w:line="288" w:lineRule="auto"/>
              <w:rPr/>
            </w:pPr>
            <w:r w:rsidDel="00000000" w:rsidR="00000000" w:rsidRPr="00000000">
              <w:rPr>
                <w:rtl w:val="0"/>
              </w:rPr>
              <w:t xml:space="preserve">I tend to recommend sustainable fashion products and brands to my friends and family.</w:t>
            </w:r>
          </w:p>
        </w:tc>
        <w:tc>
          <w:tcPr>
            <w:vMerge w:val="continue"/>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0">
            <w:pPr>
              <w:spacing w:after="120" w:line="288" w:lineRule="auto"/>
              <w:jc w:val="center"/>
              <w:rPr/>
            </w:pPr>
            <w:r w:rsidDel="00000000" w:rsidR="00000000" w:rsidRPr="00000000">
              <w:rPr>
                <w:rtl w:val="0"/>
              </w:rPr>
              <w:t xml:space="preserve">CT1</w:t>
            </w:r>
          </w:p>
        </w:tc>
        <w:tc>
          <w:tcPr>
            <w:vAlign w:val="center"/>
          </w:tcPr>
          <w:p w:rsidR="00000000" w:rsidDel="00000000" w:rsidP="00000000" w:rsidRDefault="00000000" w:rsidRPr="00000000" w14:paraId="000001D1">
            <w:pPr>
              <w:spacing w:after="120" w:line="288" w:lineRule="auto"/>
              <w:rPr/>
            </w:pPr>
            <w:r w:rsidDel="00000000" w:rsidR="00000000" w:rsidRPr="00000000">
              <w:rPr>
                <w:rtl w:val="0"/>
              </w:rPr>
              <w:t xml:space="preserve">I prefer products that demonstrate high quality, durability, and environmental friendliness.</w:t>
            </w:r>
          </w:p>
        </w:tc>
        <w:tc>
          <w:tcPr>
            <w:vMerge w:val="restart"/>
            <w:vAlign w:val="center"/>
          </w:tcPr>
          <w:p w:rsidR="00000000" w:rsidDel="00000000" w:rsidP="00000000" w:rsidRDefault="00000000" w:rsidRPr="00000000" w14:paraId="000001D2">
            <w:pPr>
              <w:spacing w:after="120" w:line="288" w:lineRule="auto"/>
              <w:rPr/>
            </w:pPr>
            <w:hyperlink r:id="rId61">
              <w:r w:rsidDel="00000000" w:rsidR="00000000" w:rsidRPr="00000000">
                <w:rPr>
                  <w:rtl w:val="0"/>
                </w:rPr>
                <w:t xml:space="preserve">Widyastuti et al., 2019</w:t>
              </w:r>
            </w:hyperlink>
            <w:r w:rsidDel="00000000" w:rsidR="00000000" w:rsidRPr="00000000">
              <w:rPr>
                <w:highlight w:val="white"/>
                <w:rtl w:val="0"/>
              </w:rPr>
              <w:br w:type="textWrapping"/>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3">
            <w:pPr>
              <w:spacing w:after="120" w:line="288" w:lineRule="auto"/>
              <w:jc w:val="center"/>
              <w:rPr/>
            </w:pPr>
            <w:r w:rsidDel="00000000" w:rsidR="00000000" w:rsidRPr="00000000">
              <w:rPr>
                <w:rtl w:val="0"/>
              </w:rPr>
              <w:t xml:space="preserve">CT2</w:t>
            </w:r>
          </w:p>
        </w:tc>
        <w:tc>
          <w:tcPr>
            <w:vAlign w:val="center"/>
          </w:tcPr>
          <w:p w:rsidR="00000000" w:rsidDel="00000000" w:rsidP="00000000" w:rsidRDefault="00000000" w:rsidRPr="00000000" w14:paraId="000001D4">
            <w:pPr>
              <w:spacing w:after="120" w:line="288" w:lineRule="auto"/>
              <w:rPr/>
            </w:pPr>
            <w:r w:rsidDel="00000000" w:rsidR="00000000" w:rsidRPr="00000000">
              <w:rPr>
                <w:rtl w:val="0"/>
              </w:rPr>
              <w:t xml:space="preserve">I prefer products that provide truthful and transparent information about being environmentally friendly.</w:t>
            </w:r>
          </w:p>
        </w:tc>
        <w:tc>
          <w:tcPr>
            <w:vMerge w:val="continue"/>
            <w:vAlign w:val="cente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6">
            <w:pPr>
              <w:spacing w:after="120" w:line="288" w:lineRule="auto"/>
              <w:jc w:val="center"/>
              <w:rPr/>
            </w:pPr>
            <w:r w:rsidDel="00000000" w:rsidR="00000000" w:rsidRPr="00000000">
              <w:rPr>
                <w:rtl w:val="0"/>
              </w:rPr>
              <w:t xml:space="preserve">CT3</w:t>
            </w:r>
          </w:p>
        </w:tc>
        <w:tc>
          <w:tcPr>
            <w:vAlign w:val="center"/>
          </w:tcPr>
          <w:p w:rsidR="00000000" w:rsidDel="00000000" w:rsidP="00000000" w:rsidRDefault="00000000" w:rsidRPr="00000000" w14:paraId="000001D7">
            <w:pPr>
              <w:spacing w:after="120" w:line="288" w:lineRule="auto"/>
              <w:rPr/>
            </w:pPr>
            <w:r w:rsidDel="00000000" w:rsidR="00000000" w:rsidRPr="00000000">
              <w:rPr>
                <w:rtl w:val="0"/>
              </w:rPr>
              <w:t xml:space="preserve">I am willing to purchase products when I perceive that the brand is environmentally conscious and socially responsible.</w:t>
            </w:r>
          </w:p>
        </w:tc>
        <w:tc>
          <w:tcPr>
            <w:vMerge w:val="continue"/>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9">
            <w:pPr>
              <w:spacing w:after="120" w:line="288" w:lineRule="auto"/>
              <w:jc w:val="center"/>
              <w:rPr/>
            </w:pPr>
            <w:r w:rsidDel="00000000" w:rsidR="00000000" w:rsidRPr="00000000">
              <w:rPr>
                <w:rtl w:val="0"/>
              </w:rPr>
              <w:t xml:space="preserve">CT4</w:t>
            </w:r>
          </w:p>
        </w:tc>
        <w:tc>
          <w:tcPr>
            <w:vAlign w:val="center"/>
          </w:tcPr>
          <w:p w:rsidR="00000000" w:rsidDel="00000000" w:rsidP="00000000" w:rsidRDefault="00000000" w:rsidRPr="00000000" w14:paraId="000001DA">
            <w:pPr>
              <w:spacing w:after="120" w:line="288" w:lineRule="auto"/>
              <w:ind w:right="73"/>
              <w:rPr/>
            </w:pPr>
            <w:r w:rsidDel="00000000" w:rsidR="00000000" w:rsidRPr="00000000">
              <w:rPr>
                <w:rtl w:val="0"/>
              </w:rPr>
              <w:t xml:space="preserve">If a brand lacks transparency in its supply chain and product information, I am likely to lose trust and avoid purchasing from them.</w:t>
            </w:r>
          </w:p>
        </w:tc>
        <w:tc>
          <w:tcPr>
            <w:vMerge w:val="continue"/>
            <w:vAlign w:val="cente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C">
            <w:pPr>
              <w:widowControl w:val="0"/>
              <w:spacing w:after="120" w:line="288" w:lineRule="auto"/>
              <w:jc w:val="center"/>
              <w:rPr/>
            </w:pPr>
            <w:r w:rsidDel="00000000" w:rsidR="00000000" w:rsidRPr="00000000">
              <w:rPr>
                <w:rtl w:val="0"/>
              </w:rPr>
              <w:t xml:space="preserve">CI1</w:t>
            </w:r>
          </w:p>
        </w:tc>
        <w:tc>
          <w:tcPr>
            <w:vAlign w:val="center"/>
          </w:tcPr>
          <w:p w:rsidR="00000000" w:rsidDel="00000000" w:rsidP="00000000" w:rsidRDefault="00000000" w:rsidRPr="00000000" w14:paraId="000001DD">
            <w:pPr>
              <w:widowControl w:val="0"/>
              <w:spacing w:after="120" w:line="288" w:lineRule="auto"/>
              <w:rPr/>
            </w:pPr>
            <w:r w:rsidDel="00000000" w:rsidR="00000000" w:rsidRPr="00000000">
              <w:rPr>
                <w:rtl w:val="0"/>
              </w:rPr>
              <w:t xml:space="preserve">I intend to look for green and sustainable fashion items when I need to buy new clothes.</w:t>
            </w:r>
          </w:p>
        </w:tc>
        <w:tc>
          <w:tcPr>
            <w:vMerge w:val="restart"/>
            <w:vAlign w:val="center"/>
          </w:tcPr>
          <w:p w:rsidR="00000000" w:rsidDel="00000000" w:rsidP="00000000" w:rsidRDefault="00000000" w:rsidRPr="00000000" w14:paraId="000001DE">
            <w:pPr>
              <w:widowControl w:val="0"/>
              <w:spacing w:after="120" w:line="288" w:lineRule="auto"/>
              <w:jc w:val="left"/>
              <w:rPr/>
            </w:pPr>
            <w:hyperlink r:id="rId62">
              <w:r w:rsidDel="00000000" w:rsidR="00000000" w:rsidRPr="00000000">
                <w:rPr>
                  <w:rtl w:val="0"/>
                </w:rPr>
                <w:t xml:space="preserve">Lin &amp; Shen, 2023</w:t>
              </w:r>
            </w:hyperlink>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DF">
            <w:pPr>
              <w:widowControl w:val="0"/>
              <w:spacing w:after="120" w:line="288" w:lineRule="auto"/>
              <w:jc w:val="center"/>
              <w:rPr/>
            </w:pPr>
            <w:r w:rsidDel="00000000" w:rsidR="00000000" w:rsidRPr="00000000">
              <w:rPr>
                <w:rtl w:val="0"/>
              </w:rPr>
              <w:t xml:space="preserve">CI2</w:t>
            </w:r>
          </w:p>
        </w:tc>
        <w:tc>
          <w:tcPr>
            <w:vAlign w:val="center"/>
          </w:tcPr>
          <w:p w:rsidR="00000000" w:rsidDel="00000000" w:rsidP="00000000" w:rsidRDefault="00000000" w:rsidRPr="00000000" w14:paraId="000001E0">
            <w:pPr>
              <w:widowControl w:val="0"/>
              <w:spacing w:after="120" w:line="288" w:lineRule="auto"/>
              <w:rPr/>
            </w:pPr>
            <w:r w:rsidDel="00000000" w:rsidR="00000000" w:rsidRPr="00000000">
              <w:rPr>
                <w:rtl w:val="0"/>
              </w:rPr>
              <w:t xml:space="preserve">I intend to give green fashion products as gifts to my family or friends.</w:t>
            </w:r>
          </w:p>
        </w:tc>
        <w:tc>
          <w:tcPr>
            <w:vMerge w:val="continue"/>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E2">
            <w:pPr>
              <w:widowControl w:val="0"/>
              <w:spacing w:after="120" w:line="288" w:lineRule="auto"/>
              <w:jc w:val="center"/>
              <w:rPr/>
            </w:pPr>
            <w:r w:rsidDel="00000000" w:rsidR="00000000" w:rsidRPr="00000000">
              <w:rPr>
                <w:rtl w:val="0"/>
              </w:rPr>
              <w:t xml:space="preserve">CI3</w:t>
            </w:r>
          </w:p>
        </w:tc>
        <w:tc>
          <w:tcPr>
            <w:vAlign w:val="center"/>
          </w:tcPr>
          <w:p w:rsidR="00000000" w:rsidDel="00000000" w:rsidP="00000000" w:rsidRDefault="00000000" w:rsidRPr="00000000" w14:paraId="000001E3">
            <w:pPr>
              <w:widowControl w:val="0"/>
              <w:spacing w:after="120" w:line="288" w:lineRule="auto"/>
              <w:rPr/>
            </w:pPr>
            <w:r w:rsidDel="00000000" w:rsidR="00000000" w:rsidRPr="00000000">
              <w:rPr>
                <w:rtl w:val="0"/>
              </w:rPr>
              <w:t xml:space="preserve">I prioritize fashion products from brands that care about the environment and are committed to sustainable development.</w:t>
            </w:r>
          </w:p>
        </w:tc>
        <w:tc>
          <w:tcPr>
            <w:vMerge w:val="continue"/>
            <w:vAlign w:val="cente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E5">
            <w:pPr>
              <w:widowControl w:val="0"/>
              <w:spacing w:after="120" w:line="288" w:lineRule="auto"/>
              <w:jc w:val="center"/>
              <w:rPr/>
            </w:pPr>
            <w:r w:rsidDel="00000000" w:rsidR="00000000" w:rsidRPr="00000000">
              <w:rPr>
                <w:rtl w:val="0"/>
              </w:rPr>
              <w:t xml:space="preserve">CI4</w:t>
            </w:r>
          </w:p>
        </w:tc>
        <w:tc>
          <w:tcPr>
            <w:vAlign w:val="center"/>
          </w:tcPr>
          <w:p w:rsidR="00000000" w:rsidDel="00000000" w:rsidP="00000000" w:rsidRDefault="00000000" w:rsidRPr="00000000" w14:paraId="000001E6">
            <w:pPr>
              <w:widowControl w:val="0"/>
              <w:spacing w:after="120" w:line="288" w:lineRule="auto"/>
              <w:rPr/>
            </w:pPr>
            <w:r w:rsidDel="00000000" w:rsidR="00000000" w:rsidRPr="00000000">
              <w:rPr>
                <w:rtl w:val="0"/>
              </w:rPr>
              <w:t xml:space="preserve">I will consider changing my shopping habits to increase the use of green-fashioned products.</w:t>
            </w:r>
          </w:p>
        </w:tc>
        <w:tc>
          <w:tcPr>
            <w:vMerge w:val="continue"/>
            <w:vAlign w:val="center"/>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E8">
            <w:pPr>
              <w:widowControl w:val="0"/>
              <w:spacing w:after="120" w:line="288" w:lineRule="auto"/>
              <w:jc w:val="center"/>
              <w:rPr/>
            </w:pPr>
            <w:r w:rsidDel="00000000" w:rsidR="00000000" w:rsidRPr="00000000">
              <w:rPr>
                <w:rtl w:val="0"/>
              </w:rPr>
              <w:t xml:space="preserve">CI5</w:t>
            </w:r>
          </w:p>
        </w:tc>
        <w:tc>
          <w:tcPr>
            <w:vAlign w:val="center"/>
          </w:tcPr>
          <w:p w:rsidR="00000000" w:rsidDel="00000000" w:rsidP="00000000" w:rsidRDefault="00000000" w:rsidRPr="00000000" w14:paraId="000001E9">
            <w:pPr>
              <w:widowControl w:val="0"/>
              <w:spacing w:after="120" w:line="288" w:lineRule="auto"/>
              <w:rPr/>
            </w:pPr>
            <w:r w:rsidDel="00000000" w:rsidR="00000000" w:rsidRPr="00000000">
              <w:rPr>
                <w:rtl w:val="0"/>
              </w:rPr>
              <w:t xml:space="preserve">I intend to purchase green fashion products even if the brand is unfamiliar to me.</w:t>
            </w:r>
          </w:p>
        </w:tc>
        <w:tc>
          <w:tcPr>
            <w:vMerge w:val="continue"/>
            <w:vAlign w:val="center"/>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0" w:hRule="atLeast"/>
          <w:tblHeader w:val="0"/>
        </w:trPr>
        <w:tc>
          <w:tcPr>
            <w:tcBorders>
              <w:bottom w:color="000000" w:space="0" w:sz="4" w:val="single"/>
            </w:tcBorders>
            <w:vAlign w:val="center"/>
          </w:tcPr>
          <w:p w:rsidR="00000000" w:rsidDel="00000000" w:rsidP="00000000" w:rsidRDefault="00000000" w:rsidRPr="00000000" w14:paraId="000001EB">
            <w:pPr>
              <w:widowControl w:val="0"/>
              <w:spacing w:after="120" w:line="288" w:lineRule="auto"/>
              <w:jc w:val="center"/>
              <w:rPr/>
            </w:pPr>
            <w:r w:rsidDel="00000000" w:rsidR="00000000" w:rsidRPr="00000000">
              <w:rPr>
                <w:rtl w:val="0"/>
              </w:rPr>
              <w:t xml:space="preserve">CI6</w:t>
            </w:r>
          </w:p>
        </w:tc>
        <w:tc>
          <w:tcPr>
            <w:tcBorders>
              <w:bottom w:color="000000" w:space="0" w:sz="4" w:val="single"/>
            </w:tcBorders>
            <w:vAlign w:val="center"/>
          </w:tcPr>
          <w:p w:rsidR="00000000" w:rsidDel="00000000" w:rsidP="00000000" w:rsidRDefault="00000000" w:rsidRPr="00000000" w14:paraId="000001EC">
            <w:pPr>
              <w:widowControl w:val="0"/>
              <w:spacing w:after="120" w:line="288" w:lineRule="auto"/>
              <w:rPr/>
            </w:pPr>
            <w:r w:rsidDel="00000000" w:rsidR="00000000" w:rsidRPr="00000000">
              <w:rPr>
                <w:rtl w:val="0"/>
              </w:rPr>
              <w:t xml:space="preserve">I am willing to pay a reasonable extra amount to buy green fashion products.</w:t>
            </w:r>
          </w:p>
        </w:tc>
        <w:tc>
          <w:tcPr>
            <w:vMerge w:val="continue"/>
            <w:vAlign w:val="cente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EE">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heading=h.eqfgcm7atfww" w:id="23"/>
      <w:bookmarkEnd w:id="23"/>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Appendix B: Inner VIF Values</w:t>
      </w:r>
    </w:p>
    <w:p w:rsidR="00000000" w:rsidDel="00000000" w:rsidP="00000000" w:rsidRDefault="00000000" w:rsidRPr="00000000" w14:paraId="000001EF">
      <w:pPr>
        <w:spacing w:after="120" w:line="288" w:lineRule="auto"/>
        <w:rPr/>
      </w:pPr>
      <w:r w:rsidDel="00000000" w:rsidR="00000000" w:rsidRPr="00000000">
        <w:rPr>
          <w:rtl w:val="0"/>
        </w:rPr>
        <w:t xml:space="preserve">Source: Calculated by SmartPLS 3, 2026</w:t>
      </w:r>
    </w:p>
    <w:tbl>
      <w:tblPr>
        <w:tblStyle w:val="Table9"/>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3"/>
        <w:gridCol w:w="1800"/>
        <w:gridCol w:w="1800"/>
        <w:gridCol w:w="1803"/>
        <w:gridCol w:w="1800"/>
        <w:tblGridChange w:id="0">
          <w:tblGrid>
            <w:gridCol w:w="1813"/>
            <w:gridCol w:w="1800"/>
            <w:gridCol w:w="1800"/>
            <w:gridCol w:w="1803"/>
            <w:gridCol w:w="1800"/>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0">
            <w:pPr>
              <w:widowControl w:val="0"/>
              <w:spacing w:after="120" w:line="288"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1">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2">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3">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4">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5">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6">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7">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8">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9">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A">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B">
            <w:pPr>
              <w:widowControl w:val="0"/>
              <w:spacing w:after="120" w:line="288" w:lineRule="auto"/>
              <w:jc w:val="right"/>
              <w:rPr/>
            </w:pPr>
            <w:r w:rsidDel="00000000" w:rsidR="00000000" w:rsidRPr="00000000">
              <w:rPr>
                <w:b w:val="1"/>
                <w:bCs w:val="1"/>
                <w:rtl w:val="0"/>
              </w:rPr>
              <w:t xml:space="preserve">2,05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C">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D">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E">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1FF">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0">
            <w:pPr>
              <w:widowControl w:val="0"/>
              <w:spacing w:after="120" w:line="288" w:lineRule="auto"/>
              <w:jc w:val="right"/>
              <w:rPr/>
            </w:pPr>
            <w:r w:rsidDel="00000000" w:rsidR="00000000" w:rsidRPr="00000000">
              <w:rPr>
                <w:b w:val="1"/>
                <w:bCs w:val="1"/>
                <w:rtl w:val="0"/>
              </w:rPr>
              <w:t xml:space="preserve">2,05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1">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2">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3">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4">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5">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6">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7">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8">
            <w:pPr>
              <w:widowControl w:val="0"/>
              <w:spacing w:after="120" w:line="288" w:lineRule="auto"/>
              <w:jc w:val="right"/>
              <w:rPr/>
            </w:pPr>
            <w:r w:rsidDel="00000000" w:rsidR="00000000" w:rsidRPr="00000000">
              <w:rPr>
                <w:b w:val="1"/>
                <w:bCs w:val="1"/>
                <w:rtl w:val="0"/>
              </w:rPr>
              <w:t xml:space="preserve">1,31</w:t>
            </w: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9">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A">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B">
            <w:pPr>
              <w:widowControl w:val="0"/>
              <w:spacing w:after="120" w:line="288" w:lineRule="auto"/>
              <w:jc w:val="right"/>
              <w:rPr/>
            </w:pPr>
            <w:r w:rsidDel="00000000" w:rsidR="00000000" w:rsidRPr="00000000">
              <w:rPr>
                <w:b w:val="1"/>
                <w:bCs w:val="1"/>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C">
            <w:pPr>
              <w:widowControl w:val="0"/>
              <w:spacing w:after="120" w:line="288" w:lineRule="auto"/>
              <w:jc w:val="right"/>
              <w:rPr/>
            </w:pPr>
            <w:r w:rsidDel="00000000" w:rsidR="00000000" w:rsidRPr="00000000">
              <w:rPr>
                <w:b w:val="1"/>
                <w:bCs w:val="1"/>
                <w:rtl w:val="0"/>
              </w:rPr>
              <w:t xml:space="preserve">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D">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E">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0F">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0">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1">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2">
            <w:pPr>
              <w:widowControl w:val="0"/>
              <w:spacing w:after="120" w:line="288" w:lineRule="auto"/>
              <w:jc w:val="right"/>
              <w:rPr/>
            </w:pPr>
            <w:r w:rsidDel="00000000" w:rsidR="00000000" w:rsidRPr="00000000">
              <w:rPr>
                <w:b w:val="1"/>
                <w:bCs w:val="1"/>
                <w:rtl w:val="0"/>
              </w:rPr>
              <w:t xml:space="preserve">1,31</w:t>
            </w:r>
            <w:r w:rsidDel="00000000" w:rsidR="00000000" w:rsidRPr="00000000">
              <w:rPr>
                <w:rtl w:val="0"/>
              </w:rPr>
            </w:r>
          </w:p>
        </w:tc>
      </w:tr>
    </w:tbl>
    <w:p w:rsidR="00000000" w:rsidDel="00000000" w:rsidP="00000000" w:rsidRDefault="00000000" w:rsidRPr="00000000" w14:paraId="0000021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88"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Appendix C: f Square</w:t>
      </w:r>
    </w:p>
    <w:p w:rsidR="00000000" w:rsidDel="00000000" w:rsidP="00000000" w:rsidRDefault="00000000" w:rsidRPr="00000000" w14:paraId="00000214">
      <w:pPr>
        <w:spacing w:after="120" w:line="288" w:lineRule="auto"/>
        <w:rPr/>
      </w:pPr>
      <w:r w:rsidDel="00000000" w:rsidR="00000000" w:rsidRPr="00000000">
        <w:rPr>
          <w:rtl w:val="0"/>
        </w:rPr>
        <w:t xml:space="preserve">Source: Calculated by SmartPLS 3, 2026</w:t>
      </w:r>
    </w:p>
    <w:tbl>
      <w:tblPr>
        <w:tblStyle w:val="Table10"/>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6"/>
        <w:gridCol w:w="1782"/>
        <w:gridCol w:w="1785"/>
        <w:gridCol w:w="1791"/>
        <w:gridCol w:w="1792"/>
        <w:tblGridChange w:id="0">
          <w:tblGrid>
            <w:gridCol w:w="1866"/>
            <w:gridCol w:w="1782"/>
            <w:gridCol w:w="1785"/>
            <w:gridCol w:w="1791"/>
            <w:gridCol w:w="1792"/>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5">
            <w:pPr>
              <w:widowControl w:val="0"/>
              <w:spacing w:after="120" w:line="288"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6">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7">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8">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9">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A">
            <w:pPr>
              <w:widowControl w:val="0"/>
              <w:spacing w:after="120" w:line="288" w:lineRule="auto"/>
              <w:jc w:val="center"/>
              <w:rPr/>
            </w:pPr>
            <w:r w:rsidDel="00000000" w:rsidR="00000000" w:rsidRPr="00000000">
              <w:rPr>
                <w:b w:val="1"/>
                <w:bCs w:val="1"/>
                <w:rtl w:val="0"/>
              </w:rPr>
              <w:t xml:space="preserve">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B">
            <w:pPr>
              <w:widowControl w:val="0"/>
              <w:spacing w:after="120" w:line="288"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C">
            <w:pPr>
              <w:widowControl w:val="0"/>
              <w:spacing w:after="120" w:line="288"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D">
            <w:pPr>
              <w:widowControl w:val="0"/>
              <w:spacing w:after="120" w:line="288" w:lineRule="auto"/>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E">
            <w:pPr>
              <w:widowControl w:val="0"/>
              <w:spacing w:after="120" w:line="288" w:lineRule="auto"/>
              <w:jc w:val="center"/>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1F">
            <w:pPr>
              <w:widowControl w:val="0"/>
              <w:spacing w:after="120" w:line="288" w:lineRule="auto"/>
              <w:jc w:val="center"/>
              <w:rPr/>
            </w:pPr>
            <w:r w:rsidDel="00000000" w:rsidR="00000000" w:rsidRPr="00000000">
              <w:rPr>
                <w:b w:val="1"/>
                <w:bCs w:val="1"/>
                <w:rtl w:val="0"/>
              </w:rPr>
              <w:t xml:space="preserve">CP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0">
            <w:pPr>
              <w:widowControl w:val="0"/>
              <w:spacing w:after="120" w:line="288" w:lineRule="auto"/>
              <w:jc w:val="right"/>
              <w:rPr/>
            </w:pPr>
            <w:r w:rsidDel="00000000" w:rsidR="00000000" w:rsidRPr="00000000">
              <w:rPr>
                <w:b w:val="1"/>
                <w:bCs w:val="1"/>
                <w:rtl w:val="0"/>
              </w:rPr>
              <w:t xml:space="preserve">0,18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1">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2">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3">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4">
            <w:pPr>
              <w:widowControl w:val="0"/>
              <w:spacing w:after="120" w:line="288" w:lineRule="auto"/>
              <w:jc w:val="center"/>
              <w:rPr/>
            </w:pPr>
            <w:r w:rsidDel="00000000" w:rsidR="00000000" w:rsidRPr="00000000">
              <w:rPr>
                <w:b w:val="1"/>
                <w:bCs w:val="1"/>
                <w:rtl w:val="0"/>
              </w:rPr>
              <w:t xml:space="preserv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5">
            <w:pPr>
              <w:widowControl w:val="0"/>
              <w:spacing w:after="120" w:line="288" w:lineRule="auto"/>
              <w:jc w:val="right"/>
              <w:rPr/>
            </w:pPr>
            <w:r w:rsidDel="00000000" w:rsidR="00000000" w:rsidRPr="00000000">
              <w:rPr>
                <w:rtl w:val="0"/>
              </w:rPr>
              <w:t xml:space="preserve">0,10</w:t>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6">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7">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8">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9">
            <w:pPr>
              <w:widowControl w:val="0"/>
              <w:spacing w:after="120" w:line="288" w:lineRule="auto"/>
              <w:jc w:val="center"/>
              <w:rPr/>
            </w:pPr>
            <w:r w:rsidDel="00000000" w:rsidR="00000000" w:rsidRPr="00000000">
              <w:rPr>
                <w:b w:val="1"/>
                <w:bCs w:val="1"/>
                <w:rtl w:val="0"/>
              </w:rPr>
              <w:t xml:space="preserve">GM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A">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B">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C">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D">
            <w:pPr>
              <w:widowControl w:val="0"/>
              <w:spacing w:after="120" w:line="288" w:lineRule="auto"/>
              <w:jc w:val="right"/>
              <w:rPr/>
            </w:pPr>
            <w:r w:rsidDel="00000000" w:rsidR="00000000" w:rsidRPr="00000000">
              <w:rPr>
                <w:b w:val="1"/>
                <w:bCs w:val="1"/>
                <w:rtl w:val="0"/>
              </w:rPr>
              <w:t xml:space="preserve">0,37</w:t>
            </w: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E">
            <w:pPr>
              <w:widowControl w:val="0"/>
              <w:spacing w:after="120" w:line="288" w:lineRule="auto"/>
              <w:jc w:val="center"/>
              <w:rPr/>
            </w:pPr>
            <w:r w:rsidDel="00000000" w:rsidR="00000000" w:rsidRPr="00000000">
              <w:rPr>
                <w:b w:val="1"/>
                <w:bCs w:val="1"/>
                <w:rtl w:val="0"/>
              </w:rPr>
              <w:t xml:space="preserve">PV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2F">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0">
            <w:pPr>
              <w:widowControl w:val="0"/>
              <w:spacing w:after="120" w:line="288" w:lineRule="auto"/>
              <w:jc w:val="right"/>
              <w:rPr/>
            </w:pPr>
            <w:r w:rsidDel="00000000" w:rsidR="00000000" w:rsidRPr="00000000">
              <w:rPr>
                <w:b w:val="1"/>
                <w:bCs w:val="1"/>
                <w:rtl w:val="0"/>
              </w:rPr>
              <w:t xml:space="preserve">1,08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1">
            <w:pPr>
              <w:widowControl w:val="0"/>
              <w:spacing w:after="120" w:line="288" w:lineRule="auto"/>
              <w:jc w:val="right"/>
              <w:rPr/>
            </w:pPr>
            <w:r w:rsidDel="00000000" w:rsidR="00000000" w:rsidRPr="00000000">
              <w:rPr>
                <w:b w:val="1"/>
                <w:bCs w:val="1"/>
                <w:rtl w:val="0"/>
              </w:rPr>
              <w:t xml:space="preserve">1,07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2">
            <w:pPr>
              <w:widowControl w:val="0"/>
              <w:spacing w:after="120" w:line="288" w:lineRule="auto"/>
              <w:rPr/>
            </w:pP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3">
            <w:pPr>
              <w:widowControl w:val="0"/>
              <w:spacing w:after="120" w:line="288" w:lineRule="auto"/>
              <w:jc w:val="center"/>
              <w:rPr/>
            </w:pPr>
            <w:r w:rsidDel="00000000" w:rsidR="00000000" w:rsidRPr="00000000">
              <w:rPr>
                <w:b w:val="1"/>
                <w:bCs w:val="1"/>
                <w:rtl w:val="0"/>
              </w:rPr>
              <w:t xml:space="preserve">SSC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4">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5">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6">
            <w:pPr>
              <w:widowControl w:val="0"/>
              <w:spacing w:after="120" w:line="288"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237">
            <w:pPr>
              <w:widowControl w:val="0"/>
              <w:spacing w:after="120" w:line="288" w:lineRule="auto"/>
              <w:jc w:val="right"/>
              <w:rPr/>
            </w:pPr>
            <w:r w:rsidDel="00000000" w:rsidR="00000000" w:rsidRPr="00000000">
              <w:rPr>
                <w:b w:val="1"/>
                <w:bCs w:val="1"/>
                <w:rtl w:val="0"/>
              </w:rPr>
              <w:t xml:space="preserve">0,36</w:t>
            </w:r>
            <w:r w:rsidDel="00000000" w:rsidR="00000000" w:rsidRPr="00000000">
              <w:rPr>
                <w:rtl w:val="0"/>
              </w:rPr>
            </w:r>
          </w:p>
        </w:tc>
      </w:tr>
    </w:tbl>
    <w:p w:rsidR="00000000" w:rsidDel="00000000" w:rsidP="00000000" w:rsidRDefault="00000000" w:rsidRPr="00000000" w14:paraId="00000238">
      <w:pPr>
        <w:spacing w:after="120" w:line="288" w:lineRule="auto"/>
        <w:rPr/>
      </w:pPr>
      <w:r w:rsidDel="00000000" w:rsidR="00000000" w:rsidRPr="00000000">
        <w:rPr>
          <w:rtl w:val="0"/>
        </w:rPr>
      </w:r>
    </w:p>
    <w:p w:rsidR="00000000" w:rsidDel="00000000" w:rsidP="00000000" w:rsidRDefault="00000000" w:rsidRPr="00000000" w14:paraId="00000239">
      <w:pPr>
        <w:spacing w:after="120" w:line="288" w:lineRule="auto"/>
        <w:ind w:left="720" w:hanging="720"/>
        <w:jc w:val="cente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3A">
      <w:pPr>
        <w:spacing w:after="120" w:line="288" w:lineRule="auto"/>
        <w:ind w:left="720" w:hanging="720"/>
        <w:jc w:val="center"/>
        <w:rPr>
          <w:b w:val="1"/>
          <w:bCs w:val="1"/>
        </w:rPr>
      </w:pPr>
      <w:r w:rsidDel="00000000" w:rsidR="00000000" w:rsidRPr="00000000">
        <w:rPr>
          <w:b w:val="1"/>
          <w:bCs w:val="1"/>
          <w:rtl w:val="0"/>
        </w:rPr>
        <w:t xml:space="preserve">REFERENCES</w:t>
      </w:r>
    </w:p>
    <w:p w:rsidR="00000000" w:rsidDel="00000000" w:rsidP="00000000" w:rsidRDefault="00000000" w:rsidRPr="00000000" w14:paraId="0000023B">
      <w:pPr>
        <w:spacing w:after="120" w:line="288" w:lineRule="auto"/>
        <w:ind w:left="720" w:hanging="720"/>
        <w:rPr/>
      </w:pPr>
      <w:r w:rsidDel="00000000" w:rsidR="00000000" w:rsidRPr="00000000">
        <w:rPr>
          <w:rtl w:val="0"/>
        </w:rPr>
        <w:t xml:space="preserve">Ajzen, I. (1991). The theory of planned behavior. Organizational Behavior and Human Decision Processes, 50(2), 179–211. https://doi.org/10.1016/0749-5978(91)90020-T </w:t>
      </w:r>
    </w:p>
    <w:p w:rsidR="00000000" w:rsidDel="00000000" w:rsidP="00000000" w:rsidRDefault="00000000" w:rsidRPr="00000000" w14:paraId="0000023C">
      <w:pPr>
        <w:spacing w:after="120" w:line="288" w:lineRule="auto"/>
        <w:ind w:left="720" w:hanging="720"/>
        <w:rPr/>
      </w:pPr>
      <w:r w:rsidDel="00000000" w:rsidR="00000000" w:rsidRPr="00000000">
        <w:rPr>
          <w:rtl w:val="0"/>
        </w:rPr>
        <w:t xml:space="preserve">Charalampidis, I., Xanthopoulos, A., Diamantidis, A., &amp; Chatzoglou, P. (2023). Public Perception of Green Supply Chains and Its Impact on Customer Behavior: An Empirical Analysis. Sustainability, 15(23), 16345. https://doi.org/10.3390/su152316345 </w:t>
      </w:r>
    </w:p>
    <w:p w:rsidR="00000000" w:rsidDel="00000000" w:rsidP="00000000" w:rsidRDefault="00000000" w:rsidRPr="00000000" w14:paraId="0000023D">
      <w:pPr>
        <w:spacing w:after="120" w:line="288" w:lineRule="auto"/>
        <w:ind w:left="720" w:hanging="720"/>
        <w:rPr/>
      </w:pPr>
      <w:r w:rsidDel="00000000" w:rsidR="00000000" w:rsidRPr="00000000">
        <w:rPr>
          <w:rtl w:val="0"/>
        </w:rPr>
        <w:t xml:space="preserve">Cohen, J. (1988). Statistical power analysis for the behavioral sciences (2. ed., reprint). Psychology Press. </w:t>
      </w:r>
    </w:p>
    <w:p w:rsidR="00000000" w:rsidDel="00000000" w:rsidP="00000000" w:rsidRDefault="00000000" w:rsidRPr="00000000" w14:paraId="0000023E">
      <w:pPr>
        <w:spacing w:after="120" w:line="288" w:lineRule="auto"/>
        <w:ind w:left="720" w:hanging="720"/>
        <w:rPr/>
      </w:pPr>
      <w:r w:rsidDel="00000000" w:rsidR="00000000" w:rsidRPr="00000000">
        <w:rPr>
          <w:rtl w:val="0"/>
        </w:rPr>
        <w:t xml:space="preserve">Delmas, M. A., &amp; Burbano, V. C. (2011). The Drivers of Greenwashing. California Management Review, 54(1), 64–87. https://doi.org/10.1525/cmr.2011.54.1.64 </w:t>
      </w:r>
    </w:p>
    <w:p w:rsidR="00000000" w:rsidDel="00000000" w:rsidP="00000000" w:rsidRDefault="00000000" w:rsidRPr="00000000" w14:paraId="0000023F">
      <w:pPr>
        <w:spacing w:after="120" w:line="288" w:lineRule="auto"/>
        <w:ind w:left="720" w:hanging="720"/>
        <w:rPr/>
      </w:pPr>
      <w:r w:rsidDel="00000000" w:rsidR="00000000" w:rsidRPr="00000000">
        <w:rPr>
          <w:rtl w:val="0"/>
        </w:rPr>
        <w:t xml:space="preserve">Emerson, R. M. (1976). Social Exchange Theory. Annual Review of Sociology, 335–362. </w:t>
      </w:r>
    </w:p>
    <w:p w:rsidR="00000000" w:rsidDel="00000000" w:rsidP="00000000" w:rsidRDefault="00000000" w:rsidRPr="00000000" w14:paraId="00000240">
      <w:pPr>
        <w:spacing w:after="120" w:line="288" w:lineRule="auto"/>
        <w:ind w:left="720" w:hanging="720"/>
        <w:rPr/>
      </w:pPr>
      <w:r w:rsidDel="00000000" w:rsidR="00000000" w:rsidRPr="00000000">
        <w:rPr>
          <w:rtl w:val="0"/>
        </w:rPr>
        <w:t xml:space="preserve">Fornell, C., &amp; Larcker, D. F. (1981). Evaluating Structural Equation Models with Unobservable Variables and Measurement Error. Journal of Marketing Research, 18(1), 39. https://doi.org/10.2307/3151312 </w:t>
      </w:r>
    </w:p>
    <w:p w:rsidR="00000000" w:rsidDel="00000000" w:rsidP="00000000" w:rsidRDefault="00000000" w:rsidRPr="00000000" w14:paraId="00000241">
      <w:pPr>
        <w:spacing w:after="120" w:line="288" w:lineRule="auto"/>
        <w:ind w:left="720" w:hanging="720"/>
        <w:rPr/>
      </w:pPr>
      <w:r w:rsidDel="00000000" w:rsidR="00000000" w:rsidRPr="00000000">
        <w:rPr>
          <w:rtl w:val="0"/>
        </w:rPr>
        <w:t xml:space="preserve">Hair, J. F., Hult, G. T. M., Ringle, C. M., &amp; Sarstedt, M. (2022). A Primer on Partial Least Squares Structural Equation Modeling (PLS-SEM). 438. </w:t>
      </w:r>
    </w:p>
    <w:p w:rsidR="00000000" w:rsidDel="00000000" w:rsidP="00000000" w:rsidRDefault="00000000" w:rsidRPr="00000000" w14:paraId="00000242">
      <w:pPr>
        <w:spacing w:after="120" w:line="288" w:lineRule="auto"/>
        <w:ind w:left="720" w:hanging="720"/>
        <w:rPr/>
      </w:pPr>
      <w:r w:rsidDel="00000000" w:rsidR="00000000" w:rsidRPr="00000000">
        <w:rPr>
          <w:rtl w:val="0"/>
        </w:rPr>
        <w:t xml:space="preserve">Hair, J. F., Hult, G. T. M., Ringle, C. M., Sarstedt, M., Danks, N. P., &amp; Ray, S. (2021). Partial Least Squares Structural Equation Modeling (PLS-SEM) Using R: A Workbook. Springer International Publishing. https://doi.org/10.1007/978-3-030-80519-7 </w:t>
      </w:r>
    </w:p>
    <w:p w:rsidR="00000000" w:rsidDel="00000000" w:rsidP="00000000" w:rsidRDefault="00000000" w:rsidRPr="00000000" w14:paraId="00000243">
      <w:pPr>
        <w:spacing w:after="120" w:line="288" w:lineRule="auto"/>
        <w:ind w:left="720" w:hanging="720"/>
        <w:rPr/>
      </w:pPr>
      <w:r w:rsidDel="00000000" w:rsidR="00000000" w:rsidRPr="00000000">
        <w:rPr>
          <w:rtl w:val="0"/>
        </w:rPr>
        <w:t xml:space="preserve">Henseler, J., Ringle, C. M., &amp; Sarstedt, M. (2015). A new criterion for assessing discriminant validity in variance-based structural equation modeling. Journal of the Academy of Marketing Science, 43(1), 115–135. https://doi.org/10.1007/s11747-014-0403-8 </w:t>
      </w:r>
    </w:p>
    <w:p w:rsidR="00000000" w:rsidDel="00000000" w:rsidP="00000000" w:rsidRDefault="00000000" w:rsidRPr="00000000" w14:paraId="00000244">
      <w:pPr>
        <w:spacing w:after="120" w:line="288" w:lineRule="auto"/>
        <w:ind w:left="720" w:hanging="720"/>
        <w:rPr/>
      </w:pPr>
      <w:r w:rsidDel="00000000" w:rsidR="00000000" w:rsidRPr="00000000">
        <w:rPr>
          <w:rtl w:val="0"/>
        </w:rPr>
        <w:t xml:space="preserve">Hoyer, W. D., &amp; MacInnis, D. J. (2010). Consumer behavior (5th ed). South-Western Cengage Learning. </w:t>
      </w:r>
    </w:p>
    <w:p w:rsidR="00000000" w:rsidDel="00000000" w:rsidP="00000000" w:rsidRDefault="00000000" w:rsidRPr="00000000" w14:paraId="00000245">
      <w:pPr>
        <w:spacing w:after="120" w:line="288" w:lineRule="auto"/>
        <w:ind w:left="720" w:hanging="720"/>
        <w:rPr/>
      </w:pPr>
      <w:r w:rsidDel="00000000" w:rsidR="00000000" w:rsidRPr="00000000">
        <w:rPr>
          <w:rtl w:val="0"/>
        </w:rPr>
        <w:t xml:space="preserve">Joshi, Y., Uniyal, D. P., &amp; Sangroya, D. (2021). Investigating consumers’ green purchase intention: Examining the role of economic value, emotional value and perceived marketplace influence. Journal of Cleaner Production, 328, 129638. https://doi.org/10.1016/j.jclepro.2021.129638 </w:t>
      </w:r>
    </w:p>
    <w:p w:rsidR="00000000" w:rsidDel="00000000" w:rsidP="00000000" w:rsidRDefault="00000000" w:rsidRPr="00000000" w14:paraId="00000246">
      <w:pPr>
        <w:spacing w:after="120" w:line="288" w:lineRule="auto"/>
        <w:ind w:left="720" w:hanging="720"/>
        <w:rPr/>
      </w:pPr>
      <w:r w:rsidDel="00000000" w:rsidR="00000000" w:rsidRPr="00000000">
        <w:rPr>
          <w:rtl w:val="0"/>
        </w:rPr>
        <w:t xml:space="preserve">Kim, H., &amp; Lee, C. W. (2018). The Effects of Customer Perception and Participation in Sustainable Supply Chain Management: A Smartphone Industry Study. Sustainability, 10(7), 2271. https://doi.org/10.3390/su10072271 </w:t>
      </w:r>
    </w:p>
    <w:p w:rsidR="00000000" w:rsidDel="00000000" w:rsidP="00000000" w:rsidRDefault="00000000" w:rsidRPr="00000000" w14:paraId="00000247">
      <w:pPr>
        <w:spacing w:after="120" w:line="288" w:lineRule="auto"/>
        <w:ind w:left="720" w:hanging="720"/>
        <w:rPr/>
      </w:pPr>
      <w:r w:rsidDel="00000000" w:rsidR="00000000" w:rsidRPr="00000000">
        <w:rPr>
          <w:rtl w:val="0"/>
        </w:rPr>
        <w:t xml:space="preserve">Laukkanen, M., &amp; Tura, N. (2022). Sustainable value propositions and customer perceived value: Clothing library case. Journal of Cleaner Production, 378, 134321. https://doi.org/10.1016/j.jclepro.2022.134321 </w:t>
      </w:r>
    </w:p>
    <w:p w:rsidR="00000000" w:rsidDel="00000000" w:rsidP="00000000" w:rsidRDefault="00000000" w:rsidRPr="00000000" w14:paraId="00000248">
      <w:pPr>
        <w:spacing w:after="120" w:line="288" w:lineRule="auto"/>
        <w:ind w:left="720" w:hanging="720"/>
        <w:rPr/>
      </w:pPr>
      <w:r w:rsidDel="00000000" w:rsidR="00000000" w:rsidRPr="00000000">
        <w:rPr>
          <w:rtl w:val="0"/>
        </w:rPr>
        <w:t xml:space="preserve">Lavidge, R. J., &amp; Steiner, G. A. (1961). A Model for Predictive Measurements of Advertising Effectiveness. Journal of Marketing. </w:t>
      </w:r>
    </w:p>
    <w:p w:rsidR="00000000" w:rsidDel="00000000" w:rsidP="00000000" w:rsidRDefault="00000000" w:rsidRPr="00000000" w14:paraId="00000249">
      <w:pPr>
        <w:spacing w:after="120" w:line="288" w:lineRule="auto"/>
        <w:ind w:left="720" w:hanging="720"/>
        <w:rPr/>
      </w:pPr>
      <w:r w:rsidDel="00000000" w:rsidR="00000000" w:rsidRPr="00000000">
        <w:rPr>
          <w:rtl w:val="0"/>
        </w:rPr>
        <w:t xml:space="preserve">Lee, C., Lim, S., &amp; Ha, B. (2021). Green Supply Chain Management and Its Impact on Consumer Purchase Decision as a Marketing Strategy: Applying the Theory of Planned Behavior. Sustainability, 13(19), 10971. https://doi.org/10.3390/su131910971 </w:t>
      </w:r>
    </w:p>
    <w:p w:rsidR="00000000" w:rsidDel="00000000" w:rsidP="00000000" w:rsidRDefault="00000000" w:rsidRPr="00000000" w14:paraId="0000024A">
      <w:pPr>
        <w:spacing w:after="120" w:line="288" w:lineRule="auto"/>
        <w:ind w:left="720" w:hanging="720"/>
        <w:rPr/>
      </w:pPr>
      <w:r w:rsidDel="00000000" w:rsidR="00000000" w:rsidRPr="00000000">
        <w:rPr>
          <w:rtl w:val="0"/>
        </w:rPr>
        <w:t xml:space="preserve">Lin, B., &amp; Shen, B. (2023). Study of Consumers’ Purchase Intentions on Community E-commerce Platform with the SOR Model: A Case Study of China’s “Xiaohongshu” App. Behavioral Sciences, 13(2), 103. https://doi.org/10.3390/bs13020103 </w:t>
      </w:r>
    </w:p>
    <w:p w:rsidR="00000000" w:rsidDel="00000000" w:rsidP="00000000" w:rsidRDefault="00000000" w:rsidRPr="00000000" w14:paraId="0000024B">
      <w:pPr>
        <w:spacing w:after="120" w:line="288" w:lineRule="auto"/>
        <w:ind w:left="720" w:hanging="720"/>
        <w:rPr/>
      </w:pPr>
      <w:r w:rsidDel="00000000" w:rsidR="00000000" w:rsidRPr="00000000">
        <w:rPr>
          <w:rtl w:val="0"/>
        </w:rPr>
        <w:t xml:space="preserve">Luo, X., &amp; Bhattacharya, C. B. (2006). Corporate Social Responsibility, Customer Satisfaction, and Market Value. Journal of Marketing, 70. </w:t>
      </w:r>
    </w:p>
    <w:p w:rsidR="00000000" w:rsidDel="00000000" w:rsidP="00000000" w:rsidRDefault="00000000" w:rsidRPr="00000000" w14:paraId="0000024C">
      <w:pPr>
        <w:spacing w:after="120" w:line="288" w:lineRule="auto"/>
        <w:ind w:left="720" w:hanging="720"/>
        <w:rPr/>
      </w:pPr>
      <w:r w:rsidDel="00000000" w:rsidR="00000000" w:rsidRPr="00000000">
        <w:rPr>
          <w:rtl w:val="0"/>
        </w:rPr>
        <w:t xml:space="preserve">Manna, Y. (2025). The Role of Green Marketing in Driving Consumer Preferences for Sustainable Products in E-Commerce. International Review of Management and Marketing, 15(5), 190–198. https://doi.org/10.32479/irmm.19727 </w:t>
      </w:r>
    </w:p>
    <w:p w:rsidR="00000000" w:rsidDel="00000000" w:rsidP="00000000" w:rsidRDefault="00000000" w:rsidRPr="00000000" w14:paraId="0000024D">
      <w:pPr>
        <w:spacing w:after="120" w:line="288" w:lineRule="auto"/>
        <w:ind w:left="720" w:hanging="720"/>
        <w:rPr/>
      </w:pPr>
      <w:r w:rsidDel="00000000" w:rsidR="00000000" w:rsidRPr="00000000">
        <w:rPr>
          <w:rtl w:val="0"/>
        </w:rPr>
        <w:t xml:space="preserve">Monfort, A., López-Vázquez, B., &amp; Sebastián-Morillas, A. (2025). Building trust in sustainable brands: Revisiting perceived value, satisfaction, customer service, and brand image. Sustainable Technology and Entrepreneurship, 4(3), 100105. https://doi.org/10.1016/j.stae.2025.100105 </w:t>
      </w:r>
    </w:p>
    <w:p w:rsidR="00000000" w:rsidDel="00000000" w:rsidP="00000000" w:rsidRDefault="00000000" w:rsidRPr="00000000" w14:paraId="0000024E">
      <w:pPr>
        <w:spacing w:after="120" w:line="288" w:lineRule="auto"/>
        <w:ind w:left="720" w:hanging="720"/>
        <w:rPr/>
      </w:pPr>
      <w:r w:rsidDel="00000000" w:rsidR="00000000" w:rsidRPr="00000000">
        <w:rPr>
          <w:rtl w:val="0"/>
        </w:rPr>
        <w:t xml:space="preserve">Morgan, R. M., &amp; Hunt, S. D. (1994). The Commitment-Trust Theory of Relationship Marketing. Journal of Marketing, 58(3), 20–38. https://doi.org/10.1177/002224299405800302 </w:t>
      </w:r>
    </w:p>
    <w:p w:rsidR="00000000" w:rsidDel="00000000" w:rsidP="00000000" w:rsidRDefault="00000000" w:rsidRPr="00000000" w14:paraId="0000024F">
      <w:pPr>
        <w:spacing w:after="120" w:line="288" w:lineRule="auto"/>
        <w:ind w:left="720" w:hanging="720"/>
        <w:rPr/>
      </w:pPr>
      <w:r w:rsidDel="00000000" w:rsidR="00000000" w:rsidRPr="00000000">
        <w:rPr>
          <w:rtl w:val="0"/>
        </w:rPr>
        <w:t xml:space="preserve">Pancić, M., Serdarušić, H., &amp; Ćućić, D. (2023). Green Marketing and Repurchase Intention: Stewardship of Green Advertisement, Brand Awareness, Brand Equity, Green Innovativeness, and Brand Innovativeness. Sustainability, 15(16), 12534. https://doi.org/10.3390/su151612534 </w:t>
      </w:r>
    </w:p>
    <w:p w:rsidR="00000000" w:rsidDel="00000000" w:rsidP="00000000" w:rsidRDefault="00000000" w:rsidRPr="00000000" w14:paraId="00000250">
      <w:pPr>
        <w:spacing w:after="120" w:line="288" w:lineRule="auto"/>
        <w:ind w:left="720" w:hanging="720"/>
        <w:rPr/>
      </w:pPr>
      <w:r w:rsidDel="00000000" w:rsidR="00000000" w:rsidRPr="00000000">
        <w:rPr>
          <w:rtl w:val="0"/>
        </w:rPr>
        <w:t xml:space="preserve">Parasuraman, A., &amp; Grewal, D. (2000). The Impact of Technology on the Quality-Value-Loyalty Chain: A Research Agenda. Journal of the Academy of Marketing Science, 28(1), 168–174. https://doi.org/10.1177/0092070300281015 </w:t>
      </w:r>
    </w:p>
    <w:p w:rsidR="00000000" w:rsidDel="00000000" w:rsidP="00000000" w:rsidRDefault="00000000" w:rsidRPr="00000000" w14:paraId="00000251">
      <w:pPr>
        <w:spacing w:after="120" w:line="288" w:lineRule="auto"/>
        <w:ind w:left="720" w:hanging="720"/>
        <w:rPr/>
      </w:pPr>
      <w:r w:rsidDel="00000000" w:rsidR="00000000" w:rsidRPr="00000000">
        <w:rPr>
          <w:rtl w:val="0"/>
        </w:rPr>
        <w:t xml:space="preserve">Polonsky, M. J. (2011). Transformative green marketing: Impediments and opportunities. Journal of Business Research, 64(12), 1311–1319. https://doi.org/10.1016/j.jbusres.2011.01.016 </w:t>
      </w:r>
    </w:p>
    <w:p w:rsidR="00000000" w:rsidDel="00000000" w:rsidP="00000000" w:rsidRDefault="00000000" w:rsidRPr="00000000" w14:paraId="00000252">
      <w:pPr>
        <w:spacing w:after="120" w:line="288" w:lineRule="auto"/>
        <w:ind w:left="720" w:hanging="720"/>
        <w:rPr/>
      </w:pPr>
      <w:r w:rsidDel="00000000" w:rsidR="00000000" w:rsidRPr="00000000">
        <w:rPr>
          <w:rtl w:val="0"/>
        </w:rPr>
        <w:t xml:space="preserve">Román-Augusto, J. A., Garrido-Lecca-Vera, C., Lodeiros-Zubiria, M. L., &amp; Mauricio-Andia, M. (2022). Green Marketing: Drivers in the Process of Buying Green Products—The Role of Green Satisfaction, Green Trust, Green WOM and Green Perceived Value. Sustainability, 14(17), 10580. https://doi.org/10.3390/su141710580 </w:t>
      </w:r>
    </w:p>
    <w:p w:rsidR="00000000" w:rsidDel="00000000" w:rsidP="00000000" w:rsidRDefault="00000000" w:rsidRPr="00000000" w14:paraId="00000253">
      <w:pPr>
        <w:spacing w:after="120" w:line="288" w:lineRule="auto"/>
        <w:ind w:left="720" w:hanging="720"/>
        <w:rPr/>
      </w:pPr>
      <w:r w:rsidDel="00000000" w:rsidR="00000000" w:rsidRPr="00000000">
        <w:rPr>
          <w:rtl w:val="0"/>
        </w:rPr>
        <w:t xml:space="preserve">Seuring, S., &amp; Müller, M. (2008). From a literature review to a conceptual framework for sustainable supply chain management. Journal of Cleaner Production, 16(15), 1699–1710. https://doi.org/10.1016/j.jclepro.2008.04.020 </w:t>
      </w:r>
    </w:p>
    <w:p w:rsidR="00000000" w:rsidDel="00000000" w:rsidP="00000000" w:rsidRDefault="00000000" w:rsidRPr="00000000" w14:paraId="00000254">
      <w:pPr>
        <w:spacing w:after="120" w:line="288" w:lineRule="auto"/>
        <w:ind w:left="720" w:hanging="720"/>
        <w:rPr/>
      </w:pPr>
      <w:r w:rsidDel="00000000" w:rsidR="00000000" w:rsidRPr="00000000">
        <w:rPr>
          <w:rtl w:val="0"/>
        </w:rPr>
        <w:t xml:space="preserve">Verhoef, P. C., Reinartz, W. J., &amp; Krafft, M. (2010). Customer Engagement as a New Perspective in Customer Management. Journal of Service Research, 13(3), 247–252. https://doi.org/10.1177/1094670510375461 </w:t>
      </w:r>
    </w:p>
    <w:p w:rsidR="00000000" w:rsidDel="00000000" w:rsidP="00000000" w:rsidRDefault="00000000" w:rsidRPr="00000000" w14:paraId="00000255">
      <w:pPr>
        <w:spacing w:after="120" w:line="288" w:lineRule="auto"/>
        <w:ind w:left="720" w:hanging="720"/>
        <w:rPr/>
      </w:pPr>
      <w:r w:rsidDel="00000000" w:rsidR="00000000" w:rsidRPr="00000000">
        <w:rPr>
          <w:rtl w:val="0"/>
        </w:rPr>
        <w:t xml:space="preserve">Widyastuti, S., Said, M., Siswono, S., &amp; Dian. (2019). Customer Trust through Green Corporate Image, Green Marketing Strategy, and Social Responsibility: A Case Study. EUROPEAN RESEARCH STUDIES JOURNAL, XXII(Issue 2), 83–99. https://doi.org/10.35808/ersj/1427 </w:t>
      </w:r>
    </w:p>
    <w:p w:rsidR="00000000" w:rsidDel="00000000" w:rsidP="00000000" w:rsidRDefault="00000000" w:rsidRPr="00000000" w14:paraId="00000256">
      <w:pPr>
        <w:spacing w:after="120" w:line="288" w:lineRule="auto"/>
        <w:ind w:left="720" w:hanging="720"/>
        <w:rPr/>
      </w:pPr>
      <w:r w:rsidDel="00000000" w:rsidR="00000000" w:rsidRPr="00000000">
        <w:rPr>
          <w:rtl w:val="0"/>
        </w:rPr>
        <w:t xml:space="preserve">Xu, A., Wei, C., Zheng, M., Sun, L., &amp; Tang, D. (2022). Influence of Perceived Value on Repurchase Intention of Green Agricultural Products: From the Perspective of Multi-Group Analysis. Sustainability, 14(22), 15451. https://doi.org/10.3390/su142215451 </w:t>
      </w:r>
    </w:p>
    <w:p w:rsidR="00000000" w:rsidDel="00000000" w:rsidP="00000000" w:rsidRDefault="00000000" w:rsidRPr="00000000" w14:paraId="00000257">
      <w:pPr>
        <w:spacing w:after="120" w:line="288" w:lineRule="auto"/>
        <w:ind w:left="720" w:hanging="720"/>
        <w:rPr/>
      </w:pPr>
      <w:r w:rsidDel="00000000" w:rsidR="00000000" w:rsidRPr="00000000">
        <w:rPr>
          <w:rtl w:val="0"/>
        </w:rPr>
        <w:t xml:space="preserve">Zeithaml, V. A. (1988). Consumer Perceptions of Price, Quality, and Value: A Means-End Model and Synthesis of Evidence. Journal of Marketing, 52(3), 2–22. </w:t>
      </w:r>
    </w:p>
    <w:p w:rsidR="00000000" w:rsidDel="00000000" w:rsidP="00000000" w:rsidRDefault="00000000" w:rsidRPr="00000000" w14:paraId="00000258">
      <w:pPr>
        <w:spacing w:after="120" w:line="288" w:lineRule="auto"/>
        <w:ind w:left="720" w:hanging="720"/>
        <w:rPr/>
      </w:pPr>
      <w:r w:rsidDel="00000000" w:rsidR="00000000" w:rsidRPr="00000000">
        <w:rPr>
          <w:rtl w:val="0"/>
        </w:rPr>
        <w:t xml:space="preserve">Zhang, Y., Liu, J., &amp; Li, X. (2024). Value delivery in green consumption: The effect of advertisement value proposition on consumer perception and purchase intention. Frontiers in Psychology, 15, 1339197. https://doi.org/10.3389/fpsyg.2024.1339197</w:t>
      </w:r>
    </w:p>
    <w:p w:rsidR="00000000" w:rsidDel="00000000" w:rsidP="00000000" w:rsidRDefault="00000000" w:rsidRPr="00000000" w14:paraId="00000259">
      <w:pPr>
        <w:spacing w:after="120" w:line="288" w:lineRule="auto"/>
        <w:ind w:left="720" w:hanging="720"/>
        <w:jc w:val="cente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25A">
      <w:pPr>
        <w:spacing w:after="120" w:line="288" w:lineRule="auto"/>
        <w:ind w:left="720" w:hanging="720"/>
        <w:jc w:val="center"/>
        <w:rPr>
          <w:b w:val="1"/>
          <w:bCs w:val="1"/>
        </w:rPr>
      </w:pPr>
      <w:r w:rsidDel="00000000" w:rsidR="00000000" w:rsidRPr="00000000">
        <w:rPr>
          <w:b w:val="1"/>
          <w:bCs w:val="1"/>
          <w:rtl w:val="0"/>
        </w:rPr>
        <w:t xml:space="preserve">ACKNOWLEDGEMENT</w:t>
      </w:r>
    </w:p>
    <w:p w:rsidR="00000000" w:rsidDel="00000000" w:rsidP="00000000" w:rsidRDefault="00000000" w:rsidRPr="00000000" w14:paraId="0000025B">
      <w:pPr>
        <w:spacing w:after="120" w:line="288" w:lineRule="auto"/>
        <w:rPr/>
      </w:pPr>
      <w:r w:rsidDel="00000000" w:rsidR="00000000" w:rsidRPr="00000000">
        <w:rPr>
          <w:rtl w:val="0"/>
        </w:rPr>
        <w:t xml:space="preserve">First and foremost, we want to thank our mentor, Mrs. Tran Nguyen Chat, for her invaluable guidance, patience, and insightful feedback throughout the development of this study. Her expertise and encouragement were instrumental in shaping the quality of this research.</w:t>
      </w:r>
    </w:p>
    <w:p w:rsidR="00000000" w:rsidDel="00000000" w:rsidP="00000000" w:rsidRDefault="00000000" w:rsidRPr="00000000" w14:paraId="0000025C">
      <w:pPr>
        <w:spacing w:after="120" w:line="288" w:lineRule="auto"/>
        <w:rPr/>
      </w:pPr>
      <w:r w:rsidDel="00000000" w:rsidR="00000000" w:rsidRPr="00000000">
        <w:rPr>
          <w:rtl w:val="0"/>
        </w:rPr>
        <w:t xml:space="preserve">In addition, we also extend our sincere thanks to all the participants who took part in the surveys and interviews. Their willingness to share their perspectives and time provided the essential data that made this research possible. Without their help, it would be difficult for us to complete this study.</w:t>
      </w:r>
    </w:p>
    <w:p w:rsidR="00000000" w:rsidDel="00000000" w:rsidP="00000000" w:rsidRDefault="00000000" w:rsidRPr="00000000" w14:paraId="0000025D">
      <w:pPr>
        <w:spacing w:after="120" w:line="288" w:lineRule="auto"/>
        <w:jc w:val="right"/>
        <w:rPr/>
      </w:pPr>
      <w:r w:rsidDel="00000000" w:rsidR="00000000" w:rsidRPr="00000000">
        <w:rPr>
          <w:rtl w:val="0"/>
        </w:rPr>
        <w:t xml:space="preserve">Ho Chi Minh City, January 27</w:t>
      </w:r>
    </w:p>
    <w:p w:rsidR="00000000" w:rsidDel="00000000" w:rsidP="00000000" w:rsidRDefault="00000000" w:rsidRPr="00000000" w14:paraId="0000025E">
      <w:pPr>
        <w:spacing w:after="120" w:line="288" w:lineRule="auto"/>
        <w:jc w:val="right"/>
        <w:rPr/>
      </w:pPr>
      <w:r w:rsidDel="00000000" w:rsidR="00000000" w:rsidRPr="00000000">
        <w:rPr>
          <w:rtl w:val="0"/>
        </w:rPr>
      </w:r>
    </w:p>
    <w:p w:rsidR="00000000" w:rsidDel="00000000" w:rsidP="00000000" w:rsidRDefault="00000000" w:rsidRPr="00000000" w14:paraId="0000025F">
      <w:pPr>
        <w:spacing w:after="120" w:line="288" w:lineRule="auto"/>
        <w:jc w:val="right"/>
        <w:rPr/>
      </w:pPr>
      <w:r w:rsidDel="00000000" w:rsidR="00000000" w:rsidRPr="00000000">
        <w:rPr>
          <w:rtl w:val="0"/>
        </w:rPr>
        <w:t xml:space="preserve">The authors</w:t>
      </w:r>
    </w:p>
    <w:p w:rsidR="00000000" w:rsidDel="00000000" w:rsidP="00000000" w:rsidRDefault="00000000" w:rsidRPr="00000000" w14:paraId="00000260">
      <w:pPr>
        <w:spacing w:after="120" w:line="288" w:lineRule="auto"/>
        <w:rPr/>
      </w:pPr>
      <w:r w:rsidDel="00000000" w:rsidR="00000000" w:rsidRPr="00000000">
        <w:rPr>
          <w:rtl w:val="0"/>
        </w:rPr>
      </w:r>
    </w:p>
    <w:sectPr>
      <w:footerReference r:id="rId63" w:type="first"/>
      <w:type w:val="nextPage"/>
      <w:pgSz w:h="16838" w:w="11906"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  No.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61">
      <w:pPr>
        <w:spacing w:before="20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Tác giả liên hệ Trần Nhật Diễm; Tel: 0869 603 134; Email: k63.2412255013@ftu.edu.vn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680" w:hanging="340"/>
      </w:pPr>
      <w:rPr>
        <w:u w:val="none"/>
      </w:rPr>
    </w:lvl>
    <w:lvl w:ilvl="1">
      <w:start w:val="1"/>
      <w:numFmt w:val="decimal"/>
      <w:lvlText w:val="%1.%2."/>
      <w:lvlJc w:val="right"/>
      <w:pPr>
        <w:ind w:left="680" w:hanging="17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after="160" w:line="259"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left="720" w:hanging="360"/>
    </w:pPr>
    <w:rPr>
      <w:b w:val="1"/>
      <w:bCs w:val="1"/>
    </w:rPr>
  </w:style>
  <w:style w:type="paragraph" w:styleId="Heading2">
    <w:name w:val="heading 2"/>
    <w:basedOn w:val="Normal"/>
    <w:next w:val="Normal"/>
    <w:pPr>
      <w:keepNext w:val="1"/>
      <w:keepLines w:val="1"/>
      <w:ind w:left="1440" w:hanging="360"/>
    </w:pPr>
    <w:rPr>
      <w:b w:val="1"/>
      <w:bCs w:val="1"/>
      <w:i w:val="1"/>
      <w:i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0" w:lineRule="auto"/>
      <w:ind w:left="720" w:hanging="360"/>
    </w:pPr>
    <w:rPr>
      <w:sz w:val="28"/>
      <w:szCs w:val="28"/>
      <w:u w:val="single"/>
    </w:rPr>
  </w:style>
  <w:style w:type="character" w:styleId="Phngmcinhcuaoanvn" w:default="1">
    <w:name w:val="Default Paragraph Font"/>
    <w:uiPriority w:val="1"/>
    <w:semiHidden w:val="1"/>
    <w:unhideWhenUsed w:val="1"/>
  </w:style>
  <w:style w:type="table" w:styleId="BangThngthng" w:default="1">
    <w:name w:val="Normal Table"/>
    <w:uiPriority w:val="99"/>
    <w:semiHidden w:val="1"/>
    <w:unhideWhenUsed w:val="1"/>
    <w:tblPr>
      <w:tblInd w:w="0.0" w:type="dxa"/>
      <w:tblCellMar>
        <w:top w:w="0.0" w:type="dxa"/>
        <w:left w:w="108.0" w:type="dxa"/>
        <w:bottom w:w="0.0" w:type="dxa"/>
        <w:right w:w="108.0" w:type="dxa"/>
      </w:tblCellMar>
    </w:tblPr>
  </w:style>
  <w:style w:type="numbering" w:styleId="Khng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paragraph" w:styleId="VnbanChuthich">
    <w:name w:val="annotation text"/>
    <w:basedOn w:val="Binhthng"/>
    <w:link w:val="VnbanChuthichChar"/>
    <w:uiPriority w:val="99"/>
    <w:semiHidden w:val="1"/>
    <w:unhideWhenUsed w:val="1"/>
    <w:pPr>
      <w:spacing w:line="240" w:lineRule="auto"/>
    </w:pPr>
    <w:rPr>
      <w:sz w:val="20"/>
      <w:szCs w:val="20"/>
    </w:rPr>
  </w:style>
  <w:style w:type="character" w:styleId="VnbanChuthichChar" w:customStyle="1">
    <w:name w:val="Văn bản Chú thích Char"/>
    <w:basedOn w:val="Phngmcinhcuaoanvn"/>
    <w:link w:val="VnbanChuthich"/>
    <w:uiPriority w:val="99"/>
    <w:semiHidden w:val="1"/>
    <w:rPr>
      <w:sz w:val="20"/>
      <w:szCs w:val="20"/>
    </w:rPr>
  </w:style>
  <w:style w:type="character" w:styleId="ThamchiuChuthich">
    <w:name w:val="annotation reference"/>
    <w:basedOn w:val="Phngmcinhcuaoanvn"/>
    <w:uiPriority w:val="99"/>
    <w:semiHidden w:val="1"/>
    <w:unhideWhenUsed w:val="1"/>
    <w:rPr>
      <w:sz w:val="16"/>
      <w:szCs w:val="16"/>
    </w:rPr>
  </w:style>
  <w:style w:type="paragraph" w:styleId="utrang">
    <w:name w:val="header"/>
    <w:basedOn w:val="Binhthng"/>
    <w:link w:val="utrangChar"/>
    <w:uiPriority w:val="99"/>
    <w:unhideWhenUsed w:val="1"/>
    <w:rsid w:val="00AB460D"/>
    <w:pPr>
      <w:tabs>
        <w:tab w:val="center" w:pos="4680"/>
        <w:tab w:val="right" w:pos="9360"/>
      </w:tabs>
      <w:spacing w:after="0" w:line="240" w:lineRule="auto"/>
    </w:pPr>
  </w:style>
  <w:style w:type="character" w:styleId="utrangChar" w:customStyle="1">
    <w:name w:val="Đầu trang Char"/>
    <w:basedOn w:val="Phngmcinhcuaoanvn"/>
    <w:link w:val="utrang"/>
    <w:uiPriority w:val="99"/>
    <w:rsid w:val="00AB460D"/>
  </w:style>
  <w:style w:type="paragraph" w:styleId="Chntrang">
    <w:name w:val="footer"/>
    <w:basedOn w:val="Binhthng"/>
    <w:link w:val="ChntrangChar"/>
    <w:uiPriority w:val="99"/>
    <w:unhideWhenUsed w:val="1"/>
    <w:rsid w:val="00AB460D"/>
    <w:pPr>
      <w:tabs>
        <w:tab w:val="center" w:pos="4680"/>
        <w:tab w:val="right" w:pos="9360"/>
      </w:tabs>
      <w:spacing w:after="0" w:line="240" w:lineRule="auto"/>
    </w:pPr>
  </w:style>
  <w:style w:type="character" w:styleId="ChntrangChar" w:customStyle="1">
    <w:name w:val="Chân trang Char"/>
    <w:basedOn w:val="Phngmcinhcuaoanvn"/>
    <w:link w:val="Chntrang"/>
    <w:uiPriority w:val="99"/>
    <w:rsid w:val="00AB460D"/>
  </w:style>
  <w:style w:type="paragraph" w:styleId="Chuthich">
    <w:name w:val="caption"/>
    <w:basedOn w:val="Binhthng"/>
    <w:next w:val="Binhthng"/>
    <w:uiPriority w:val="35"/>
    <w:unhideWhenUsed w:val="1"/>
    <w:qFormat w:val="1"/>
    <w:rsid w:val="004A7B50"/>
    <w:pPr>
      <w:spacing w:after="200" w:line="240" w:lineRule="auto"/>
    </w:pPr>
    <w:rPr>
      <w:i w:val="1"/>
      <w:iCs w:val="1"/>
      <w:color w:val="1f497d" w:themeColor="text2"/>
      <w:sz w:val="18"/>
      <w:szCs w:val="18"/>
    </w:rPr>
  </w:style>
  <w:style w:type="paragraph" w:styleId="VnbanChuthichcui">
    <w:name w:val="endnote text"/>
    <w:basedOn w:val="Binhthng"/>
    <w:link w:val="VnbanChuthichcuiChar"/>
    <w:uiPriority w:val="99"/>
    <w:semiHidden w:val="1"/>
    <w:unhideWhenUsed w:val="1"/>
    <w:rsid w:val="00A066D0"/>
    <w:pPr>
      <w:spacing w:after="0" w:line="240" w:lineRule="auto"/>
    </w:pPr>
    <w:rPr>
      <w:sz w:val="20"/>
      <w:szCs w:val="20"/>
    </w:rPr>
  </w:style>
  <w:style w:type="character" w:styleId="VnbanChuthichcuiChar" w:customStyle="1">
    <w:name w:val="Văn bản Chú thích cuối Char"/>
    <w:basedOn w:val="Phngmcinhcuaoanvn"/>
    <w:link w:val="VnbanChuthichcui"/>
    <w:uiPriority w:val="99"/>
    <w:semiHidden w:val="1"/>
    <w:rsid w:val="00A066D0"/>
    <w:rPr>
      <w:sz w:val="20"/>
      <w:szCs w:val="20"/>
    </w:rPr>
  </w:style>
  <w:style w:type="character" w:styleId="ThamchiuChuthichcui">
    <w:name w:val="endnote reference"/>
    <w:basedOn w:val="Phngmcinhcuaoanvn"/>
    <w:uiPriority w:val="99"/>
    <w:semiHidden w:val="1"/>
    <w:unhideWhenUsed w:val="1"/>
    <w:rsid w:val="00A066D0"/>
    <w:rPr>
      <w:vertAlign w:val="superscript"/>
    </w:rPr>
  </w:style>
  <w:style w:type="table" w:styleId="LiBang">
    <w:name w:val="Table Grid"/>
    <w:basedOn w:val="BangThngthng"/>
    <w:uiPriority w:val="39"/>
    <w:rsid w:val="00982E2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BngLiNhat">
    <w:name w:val="Grid Table Light"/>
    <w:basedOn w:val="BangThngthng"/>
    <w:uiPriority w:val="40"/>
    <w:rsid w:val="00982E2A"/>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character" w:styleId="Siuktni">
    <w:name w:val="Hyperlink"/>
    <w:basedOn w:val="Phngmcinhcuaoanvn"/>
    <w:uiPriority w:val="99"/>
    <w:unhideWhenUsed w:val="1"/>
    <w:rsid w:val="00B82706"/>
    <w:rPr>
      <w:color w:val="0000ff" w:themeColor="hyperlink"/>
      <w:u w:val="single"/>
    </w:rPr>
  </w:style>
  <w:style w:type="character" w:styleId="cpChagiiquyt">
    <w:name w:val="Unresolved Mention"/>
    <w:basedOn w:val="Phngmcinhcuaoanvn"/>
    <w:uiPriority w:val="99"/>
    <w:semiHidden w:val="1"/>
    <w:unhideWhenUsed w:val="1"/>
    <w:rsid w:val="00B82706"/>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zotero.org/google-docs/?iKdsuQ" TargetMode="External"/><Relationship Id="rId42" Type="http://schemas.openxmlformats.org/officeDocument/2006/relationships/hyperlink" Target="https://www.zotero.org/google-docs/?t4Cidm" TargetMode="External"/><Relationship Id="rId41" Type="http://schemas.openxmlformats.org/officeDocument/2006/relationships/hyperlink" Target="https://www.zotero.org/google-docs/?zBcsTk" TargetMode="External"/><Relationship Id="rId44" Type="http://schemas.openxmlformats.org/officeDocument/2006/relationships/hyperlink" Target="https://www.zotero.org/google-docs/?bZGj26" TargetMode="External"/><Relationship Id="rId43" Type="http://schemas.openxmlformats.org/officeDocument/2006/relationships/hyperlink" Target="https://www.zotero.org/google-docs/?QRptkn" TargetMode="External"/><Relationship Id="rId46" Type="http://schemas.openxmlformats.org/officeDocument/2006/relationships/hyperlink" Target="https://www.zotero.org/google-docs/?xKCr3b" TargetMode="External"/><Relationship Id="rId45" Type="http://schemas.openxmlformats.org/officeDocument/2006/relationships/hyperlink" Target="https://www.zotero.org/google-docs/?w0m3o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48" Type="http://schemas.openxmlformats.org/officeDocument/2006/relationships/hyperlink" Target="https://www.zotero.org/google-docs/?yK0DAv" TargetMode="External"/><Relationship Id="rId47" Type="http://schemas.openxmlformats.org/officeDocument/2006/relationships/hyperlink" Target="https://www.zotero.org/google-docs/?26ZSiN" TargetMode="External"/><Relationship Id="rId49" Type="http://schemas.openxmlformats.org/officeDocument/2006/relationships/hyperlink" Target="https://www.zotero.org/google-docs/?75ZNUp"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 Id="rId31" Type="http://schemas.openxmlformats.org/officeDocument/2006/relationships/hyperlink" Target="https://www.zotero.org/google-docs/?UzGzcJ" TargetMode="External"/><Relationship Id="rId30" Type="http://schemas.openxmlformats.org/officeDocument/2006/relationships/hyperlink" Target="https://www.zotero.org/google-docs/?7OKR74" TargetMode="External"/><Relationship Id="rId33" Type="http://schemas.openxmlformats.org/officeDocument/2006/relationships/hyperlink" Target="https://www.zotero.org/google-docs/?UvYF0p" TargetMode="External"/><Relationship Id="rId32" Type="http://schemas.openxmlformats.org/officeDocument/2006/relationships/hyperlink" Target="https://www.zotero.org/google-docs/?1Vqs47" TargetMode="External"/><Relationship Id="rId35" Type="http://schemas.openxmlformats.org/officeDocument/2006/relationships/hyperlink" Target="https://www.zotero.org/google-docs/?JEwmOS" TargetMode="External"/><Relationship Id="rId34" Type="http://schemas.openxmlformats.org/officeDocument/2006/relationships/hyperlink" Target="https://www.zotero.org/google-docs/?PHQ0cL" TargetMode="External"/><Relationship Id="rId37" Type="http://schemas.openxmlformats.org/officeDocument/2006/relationships/hyperlink" Target="https://www.zotero.org/google-docs/?HQ0o9V" TargetMode="External"/><Relationship Id="rId36" Type="http://schemas.openxmlformats.org/officeDocument/2006/relationships/hyperlink" Target="https://www.zotero.org/google-docs/?QEJNzP" TargetMode="External"/><Relationship Id="rId39" Type="http://schemas.openxmlformats.org/officeDocument/2006/relationships/hyperlink" Target="https://www.zotero.org/google-docs/?broken=vh8B3E" TargetMode="External"/><Relationship Id="rId38" Type="http://schemas.openxmlformats.org/officeDocument/2006/relationships/hyperlink" Target="https://www.zotero.org/google-docs/?tqtZeW" TargetMode="External"/><Relationship Id="rId62" Type="http://schemas.openxmlformats.org/officeDocument/2006/relationships/hyperlink" Target="https://www.zotero.org/google-docs/?mVYHJW" TargetMode="External"/><Relationship Id="rId61" Type="http://schemas.openxmlformats.org/officeDocument/2006/relationships/hyperlink" Target="https://www.zotero.org/google-docs/?c6sOvt" TargetMode="External"/><Relationship Id="rId20" Type="http://schemas.openxmlformats.org/officeDocument/2006/relationships/hyperlink" Target="https://www.zotero.org/google-docs/?aWAPtO" TargetMode="External"/><Relationship Id="rId63" Type="http://schemas.openxmlformats.org/officeDocument/2006/relationships/footer" Target="footer3.xml"/><Relationship Id="rId22" Type="http://schemas.openxmlformats.org/officeDocument/2006/relationships/hyperlink" Target="https://www.zotero.org/google-docs/?cp2DHt" TargetMode="External"/><Relationship Id="rId21" Type="http://schemas.openxmlformats.org/officeDocument/2006/relationships/hyperlink" Target="https://www.zotero.org/google-docs/?gGzmCs" TargetMode="External"/><Relationship Id="rId24" Type="http://schemas.openxmlformats.org/officeDocument/2006/relationships/hyperlink" Target="https://www.zotero.org/google-docs/?jwk9M4" TargetMode="External"/><Relationship Id="rId23" Type="http://schemas.openxmlformats.org/officeDocument/2006/relationships/hyperlink" Target="https://www.zotero.org/google-docs/?mZAFCG" TargetMode="External"/><Relationship Id="rId60" Type="http://schemas.openxmlformats.org/officeDocument/2006/relationships/hyperlink" Target="https://www.zotero.org/google-docs/?5Jxxtl" TargetMode="External"/><Relationship Id="rId26" Type="http://schemas.openxmlformats.org/officeDocument/2006/relationships/hyperlink" Target="https://www.zotero.org/google-docs/?PuMXAp" TargetMode="External"/><Relationship Id="rId25" Type="http://schemas.openxmlformats.org/officeDocument/2006/relationships/hyperlink" Target="https://www.zotero.org/google-docs/?rZXNEL" TargetMode="External"/><Relationship Id="rId28" Type="http://schemas.openxmlformats.org/officeDocument/2006/relationships/hyperlink" Target="https://www.zotero.org/google-docs/?qujPRb" TargetMode="External"/><Relationship Id="rId27" Type="http://schemas.openxmlformats.org/officeDocument/2006/relationships/hyperlink" Target="https://www.zotero.org/google-docs/?7PlKon" TargetMode="External"/><Relationship Id="rId29" Type="http://schemas.openxmlformats.org/officeDocument/2006/relationships/hyperlink" Target="https://www.zotero.org/google-docs/?1F8Yvx" TargetMode="External"/><Relationship Id="rId51" Type="http://schemas.openxmlformats.org/officeDocument/2006/relationships/hyperlink" Target="https://www.zotero.org/google-docs/?HSYdD4" TargetMode="External"/><Relationship Id="rId50" Type="http://schemas.openxmlformats.org/officeDocument/2006/relationships/hyperlink" Target="https://www.zotero.org/google-docs/?jwjIve" TargetMode="External"/><Relationship Id="rId53" Type="http://schemas.openxmlformats.org/officeDocument/2006/relationships/hyperlink" Target="https://www.zotero.org/google-docs/?DOCJal" TargetMode="External"/><Relationship Id="rId52" Type="http://schemas.openxmlformats.org/officeDocument/2006/relationships/hyperlink" Target="https://www.zotero.org/google-docs/?gQFhdW" TargetMode="External"/><Relationship Id="rId11" Type="http://schemas.openxmlformats.org/officeDocument/2006/relationships/hyperlink" Target="https://www.zotero.org/google-docs/?ijkg1w" TargetMode="External"/><Relationship Id="rId55" Type="http://schemas.openxmlformats.org/officeDocument/2006/relationships/image" Target="media/image1.png"/><Relationship Id="rId10" Type="http://schemas.openxmlformats.org/officeDocument/2006/relationships/footer" Target="footer2.xml"/><Relationship Id="rId54" Type="http://schemas.openxmlformats.org/officeDocument/2006/relationships/hyperlink" Target="https://www.zotero.org/google-docs/?1mzKL1" TargetMode="External"/><Relationship Id="rId13" Type="http://schemas.openxmlformats.org/officeDocument/2006/relationships/hyperlink" Target="https://www.zotero.org/google-docs/?pnx1as" TargetMode="External"/><Relationship Id="rId57" Type="http://schemas.openxmlformats.org/officeDocument/2006/relationships/hyperlink" Target="https://www.zotero.org/google-docs/?DGCwzV" TargetMode="External"/><Relationship Id="rId12" Type="http://schemas.openxmlformats.org/officeDocument/2006/relationships/hyperlink" Target="https://www.zotero.org/google-docs/?AE5u8i" TargetMode="External"/><Relationship Id="rId56" Type="http://schemas.openxmlformats.org/officeDocument/2006/relationships/hyperlink" Target="https://www.zotero.org/google-docs/?BapFPU" TargetMode="External"/><Relationship Id="rId15" Type="http://schemas.openxmlformats.org/officeDocument/2006/relationships/hyperlink" Target="https://www.zotero.org/google-docs/?cNVxTZ" TargetMode="External"/><Relationship Id="rId59" Type="http://schemas.openxmlformats.org/officeDocument/2006/relationships/hyperlink" Target="https://www.zotero.org/google-docs/?b8ZaSd" TargetMode="External"/><Relationship Id="rId14" Type="http://schemas.openxmlformats.org/officeDocument/2006/relationships/hyperlink" Target="https://www.zotero.org/google-docs/?Ndhaig" TargetMode="External"/><Relationship Id="rId58" Type="http://schemas.openxmlformats.org/officeDocument/2006/relationships/hyperlink" Target="https://www.zotero.org/google-docs/?n4axOE" TargetMode="External"/><Relationship Id="rId17" Type="http://schemas.openxmlformats.org/officeDocument/2006/relationships/hyperlink" Target="https://www.zotero.org/google-docs/?fF5R2H" TargetMode="External"/><Relationship Id="rId16" Type="http://schemas.openxmlformats.org/officeDocument/2006/relationships/hyperlink" Target="https://www.zotero.org/google-docs/?DsvCD7" TargetMode="External"/><Relationship Id="rId19" Type="http://schemas.openxmlformats.org/officeDocument/2006/relationships/hyperlink" Target="https://www.zotero.org/google-docs/?XDDtyU" TargetMode="External"/><Relationship Id="rId18" Type="http://schemas.openxmlformats.org/officeDocument/2006/relationships/hyperlink" Target="https://www.zotero.org/google-docs/?j7u3w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C4gEaf0i9q+173hYvgfUU+emwA==">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2026-01-27T11:20:00Z</dcterms:created>
</cp:coreProperties>
</file>